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63" w:rsidRPr="0068314D" w:rsidRDefault="009425D6" w:rsidP="008E39FE">
      <w:pPr>
        <w:spacing w:after="0"/>
        <w:jc w:val="center"/>
        <w:rPr>
          <w:rFonts w:ascii="GHEA Grapalat" w:hAnsi="GHEA Grapalat"/>
          <w:b/>
          <w:color w:val="000000" w:themeColor="text1"/>
          <w:sz w:val="24"/>
          <w:lang w:val="en-US"/>
        </w:rPr>
      </w:pPr>
      <w:proofErr w:type="spellStart"/>
      <w:r w:rsidRPr="0068314D">
        <w:rPr>
          <w:rFonts w:ascii="GHEA Grapalat" w:hAnsi="GHEA Grapalat"/>
          <w:b/>
          <w:color w:val="000000" w:themeColor="text1"/>
          <w:sz w:val="24"/>
        </w:rPr>
        <w:t>ԱՐՁԱՆԱԳՐՈւԹՅՈւՆ</w:t>
      </w:r>
      <w:proofErr w:type="spellEnd"/>
      <w:r w:rsidRPr="0068314D">
        <w:rPr>
          <w:rFonts w:ascii="GHEA Grapalat" w:hAnsi="GHEA Grapalat"/>
          <w:b/>
          <w:color w:val="000000" w:themeColor="text1"/>
          <w:sz w:val="24"/>
          <w:lang w:val="en-US"/>
        </w:rPr>
        <w:t xml:space="preserve"> </w:t>
      </w:r>
      <w:r w:rsidR="00CE651B" w:rsidRPr="0068314D">
        <w:rPr>
          <w:rFonts w:ascii="GHEA Grapalat" w:hAnsi="GHEA Grapalat"/>
          <w:b/>
          <w:color w:val="000000" w:themeColor="text1"/>
          <w:sz w:val="24"/>
          <w:lang w:val="hy-AM"/>
        </w:rPr>
        <w:t>2</w:t>
      </w:r>
    </w:p>
    <w:tbl>
      <w:tblPr>
        <w:tblW w:w="153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338"/>
      </w:tblGrid>
      <w:tr w:rsidR="0068314D" w:rsidRPr="00FE65E0" w:rsidTr="008E39FE">
        <w:trPr>
          <w:trHeight w:val="267"/>
        </w:trPr>
        <w:tc>
          <w:tcPr>
            <w:tcW w:w="15338" w:type="dxa"/>
            <w:shd w:val="solid" w:color="FFFFFF" w:fill="auto"/>
          </w:tcPr>
          <w:p w:rsidR="006269EF" w:rsidRPr="00B52750" w:rsidRDefault="005D2AF9" w:rsidP="00DC0AC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en-US"/>
              </w:rPr>
            </w:pPr>
            <w:r w:rsidRPr="005D2AF9">
              <w:rPr>
                <w:rFonts w:ascii="GHEA Grapalat" w:hAnsi="GHEA Grapalat" w:cs="Sylfaen"/>
                <w:b/>
                <w:lang w:val="en-US"/>
              </w:rPr>
              <w:t>«</w:t>
            </w:r>
            <w:r>
              <w:rPr>
                <w:rFonts w:ascii="GHEA Grapalat" w:hAnsi="GHEA Grapalat" w:cs="Sylfaen"/>
                <w:b/>
              </w:rPr>
              <w:t>ՀՀԿԳՄՍՆԷԱՃԱՊՁԲ</w:t>
            </w:r>
            <w:r w:rsidRPr="005D2AF9">
              <w:rPr>
                <w:rFonts w:ascii="GHEA Grapalat" w:hAnsi="GHEA Grapalat" w:cs="Sylfaen"/>
                <w:b/>
                <w:lang w:val="en-US"/>
              </w:rPr>
              <w:t xml:space="preserve">-24/108» </w:t>
            </w:r>
            <w:proofErr w:type="spellStart"/>
            <w:r w:rsidRPr="002F15C2">
              <w:rPr>
                <w:rFonts w:ascii="GHEA Grapalat" w:hAnsi="GHEA Grapalat" w:cs="Sylfaen"/>
                <w:b/>
              </w:rPr>
              <w:t>ծածկագրով</w:t>
            </w:r>
            <w:proofErr w:type="spellEnd"/>
            <w:r w:rsidRPr="005D2AF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2F15C2">
              <w:rPr>
                <w:rFonts w:ascii="GHEA Grapalat" w:hAnsi="GHEA Grapalat" w:cs="Sylfaen"/>
                <w:b/>
              </w:rPr>
              <w:t>Էլեկտրոնային</w:t>
            </w:r>
            <w:proofErr w:type="spellEnd"/>
            <w:r w:rsidRPr="005D2AF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2F15C2">
              <w:rPr>
                <w:rFonts w:ascii="GHEA Grapalat" w:hAnsi="GHEA Grapalat" w:cs="Sylfaen"/>
                <w:b/>
              </w:rPr>
              <w:t>աճուրդով</w:t>
            </w:r>
            <w:proofErr w:type="spellEnd"/>
            <w:r w:rsidRPr="005D2AF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C439B1">
              <w:rPr>
                <w:rFonts w:ascii="GHEA Grapalat" w:hAnsi="GHEA Grapalat" w:cs="Sylfaen"/>
                <w:b/>
              </w:rPr>
              <w:t>համակարգչային</w:t>
            </w:r>
            <w:proofErr w:type="spellEnd"/>
            <w:r w:rsidRPr="005D2AF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C439B1">
              <w:rPr>
                <w:rFonts w:ascii="GHEA Grapalat" w:hAnsi="GHEA Grapalat" w:cs="Sylfaen"/>
                <w:b/>
              </w:rPr>
              <w:t>և</w:t>
            </w:r>
            <w:r w:rsidRPr="005D2AF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C439B1">
              <w:rPr>
                <w:rFonts w:ascii="GHEA Grapalat" w:hAnsi="GHEA Grapalat" w:cs="Sylfaen"/>
                <w:b/>
              </w:rPr>
              <w:t>այլ</w:t>
            </w:r>
            <w:proofErr w:type="spellEnd"/>
            <w:r w:rsidRPr="005D2AF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C439B1">
              <w:rPr>
                <w:rFonts w:ascii="GHEA Grapalat" w:hAnsi="GHEA Grapalat" w:cs="Sylfaen"/>
                <w:b/>
              </w:rPr>
              <w:t>տեխնիկայի</w:t>
            </w:r>
            <w:proofErr w:type="spellEnd"/>
            <w:r w:rsidRPr="005D2AF9">
              <w:rPr>
                <w:rFonts w:ascii="GHEA Grapalat" w:hAnsi="GHEA Grapalat" w:cs="Sylfaen"/>
                <w:b/>
                <w:lang w:val="en-US"/>
              </w:rPr>
              <w:t xml:space="preserve"> (</w:t>
            </w:r>
            <w:proofErr w:type="spellStart"/>
            <w:r w:rsidRPr="00C439B1">
              <w:rPr>
                <w:rFonts w:ascii="GHEA Grapalat" w:hAnsi="GHEA Grapalat" w:cs="Sylfaen"/>
                <w:b/>
              </w:rPr>
              <w:t>Օրբելի</w:t>
            </w:r>
            <w:proofErr w:type="spellEnd"/>
            <w:r w:rsidRPr="005D2AF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C439B1">
              <w:rPr>
                <w:rFonts w:ascii="GHEA Grapalat" w:hAnsi="GHEA Grapalat" w:cs="Sylfaen"/>
                <w:b/>
              </w:rPr>
              <w:t>եղբայրների</w:t>
            </w:r>
            <w:proofErr w:type="spellEnd"/>
            <w:r w:rsidRPr="005D2AF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C439B1">
              <w:rPr>
                <w:rFonts w:ascii="GHEA Grapalat" w:hAnsi="GHEA Grapalat" w:cs="Sylfaen"/>
                <w:b/>
              </w:rPr>
              <w:t>տուն</w:t>
            </w:r>
            <w:proofErr w:type="spellEnd"/>
            <w:r w:rsidRPr="005D2AF9">
              <w:rPr>
                <w:rFonts w:ascii="GHEA Grapalat" w:hAnsi="GHEA Grapalat" w:cs="Sylfaen"/>
                <w:b/>
                <w:lang w:val="en-US"/>
              </w:rPr>
              <w:t>-</w:t>
            </w:r>
            <w:proofErr w:type="spellStart"/>
            <w:r w:rsidRPr="00C439B1">
              <w:rPr>
                <w:rFonts w:ascii="GHEA Grapalat" w:hAnsi="GHEA Grapalat" w:cs="Sylfaen"/>
                <w:b/>
              </w:rPr>
              <w:t>թանգարանի</w:t>
            </w:r>
            <w:proofErr w:type="spellEnd"/>
            <w:r w:rsidRPr="005D2AF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C439B1">
              <w:rPr>
                <w:rFonts w:ascii="GHEA Grapalat" w:hAnsi="GHEA Grapalat" w:cs="Sylfaen"/>
                <w:b/>
              </w:rPr>
              <w:t>համար</w:t>
            </w:r>
            <w:proofErr w:type="spellEnd"/>
            <w:r w:rsidRPr="005D2AF9">
              <w:rPr>
                <w:rFonts w:ascii="GHEA Grapalat" w:hAnsi="GHEA Grapalat" w:cs="Sylfaen"/>
                <w:b/>
                <w:lang w:val="en-US"/>
              </w:rPr>
              <w:t>)</w:t>
            </w:r>
            <w:r w:rsidR="00F66AAC" w:rsidRPr="00EF1750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="00F66AAC" w:rsidRPr="007569CF">
              <w:rPr>
                <w:rFonts w:ascii="GHEA Grapalat" w:hAnsi="GHEA Grapalat" w:cs="Sylfaen"/>
                <w:b/>
              </w:rPr>
              <w:t>գնման</w:t>
            </w:r>
            <w:proofErr w:type="spellEnd"/>
            <w:r w:rsidR="00F66AAC" w:rsidRPr="00EF1750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="00F66AAC" w:rsidRPr="007569CF">
              <w:rPr>
                <w:rFonts w:ascii="GHEA Grapalat" w:hAnsi="GHEA Grapalat" w:cs="Sylfaen"/>
                <w:b/>
              </w:rPr>
              <w:t>գործընթացի</w:t>
            </w:r>
            <w:proofErr w:type="spellEnd"/>
            <w:r w:rsidR="00F66AAC" w:rsidRPr="00EF1750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="00F66AAC" w:rsidRPr="007569CF">
              <w:rPr>
                <w:rFonts w:ascii="GHEA Grapalat" w:hAnsi="GHEA Grapalat" w:cs="Sylfaen"/>
                <w:b/>
              </w:rPr>
              <w:t>գնահատող</w:t>
            </w:r>
            <w:proofErr w:type="spellEnd"/>
            <w:r w:rsidR="00F66AAC" w:rsidRPr="00EF1750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="00F66AAC" w:rsidRPr="007569CF">
              <w:rPr>
                <w:rFonts w:ascii="GHEA Grapalat" w:hAnsi="GHEA Grapalat" w:cs="Sylfaen"/>
                <w:b/>
              </w:rPr>
              <w:t>հանձնաժողովի</w:t>
            </w:r>
            <w:proofErr w:type="spellEnd"/>
            <w:r w:rsidR="00F66AAC" w:rsidRPr="00EF1750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="00F66AAC" w:rsidRPr="007569CF">
              <w:rPr>
                <w:rFonts w:ascii="GHEA Grapalat" w:hAnsi="GHEA Grapalat" w:cs="Sylfaen"/>
                <w:b/>
              </w:rPr>
              <w:t>նիստի</w:t>
            </w:r>
            <w:proofErr w:type="spellEnd"/>
          </w:p>
        </w:tc>
      </w:tr>
      <w:tr w:rsidR="0068314D" w:rsidRPr="00FE65E0" w:rsidTr="00B52750">
        <w:trPr>
          <w:trHeight w:val="180"/>
        </w:trPr>
        <w:tc>
          <w:tcPr>
            <w:tcW w:w="15338" w:type="dxa"/>
            <w:shd w:val="solid" w:color="FFFFFF" w:fill="auto"/>
          </w:tcPr>
          <w:p w:rsidR="006269EF" w:rsidRPr="00F21F79" w:rsidRDefault="00A16009" w:rsidP="008C7E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Գնահատող հանձնաժողովի</w:t>
            </w:r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նիստը</w:t>
            </w:r>
            <w:proofErr w:type="spellEnd"/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տեղի</w:t>
            </w:r>
            <w:proofErr w:type="spellEnd"/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ունեցավ</w:t>
            </w:r>
            <w:proofErr w:type="spellEnd"/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21F79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19</w:t>
            </w:r>
            <w:r w:rsidR="00B52750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  <w:r w:rsidR="007545A2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11</w:t>
            </w:r>
            <w:r w:rsidR="00F66AAC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.2024</w:t>
            </w:r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թ</w:t>
            </w:r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21466B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Ժ</w:t>
            </w:r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ամը</w:t>
            </w:r>
            <w:proofErr w:type="spellEnd"/>
            <w:r w:rsidR="0021466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52750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15</w:t>
            </w:r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:00-</w:t>
            </w:r>
            <w:proofErr w:type="spellStart"/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ին</w:t>
            </w:r>
            <w:proofErr w:type="spellEnd"/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Էլեկտրոնային</w:t>
            </w:r>
            <w:proofErr w:type="spellEnd"/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գնումների</w:t>
            </w:r>
            <w:proofErr w:type="spellEnd"/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е</w:t>
            </w:r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  <w:r w:rsidR="006269EF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auction</w:t>
            </w:r>
            <w:r w:rsidR="006269EF" w:rsidRPr="00F21F79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համակարգի</w:t>
            </w:r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69EF"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միջոցով</w:t>
            </w:r>
            <w:proofErr w:type="spellEnd"/>
            <w:r w:rsidR="006269EF" w:rsidRPr="00F21F79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</w:tr>
    </w:tbl>
    <w:p w:rsidR="00B52750" w:rsidRPr="007545A2" w:rsidRDefault="00B52750" w:rsidP="0055681D">
      <w:pPr>
        <w:shd w:val="clear" w:color="auto" w:fill="FFFFFF"/>
        <w:spacing w:before="120" w:after="120"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  <w:r w:rsidRPr="007545A2">
        <w:rPr>
          <w:rFonts w:ascii="GHEA Grapalat" w:hAnsi="GHEA Grapalat" w:cs="Sylfaen"/>
          <w:b/>
          <w:sz w:val="20"/>
          <w:szCs w:val="20"/>
          <w:lang w:val="hy-AM"/>
        </w:rPr>
        <w:t>Գնահատող հանձնաժողովի կազմը.</w:t>
      </w:r>
    </w:p>
    <w:p w:rsidR="00F66AAC" w:rsidRPr="007545A2" w:rsidRDefault="00F66AAC" w:rsidP="0055681D">
      <w:pPr>
        <w:shd w:val="clear" w:color="auto" w:fill="FFFFFF"/>
        <w:spacing w:after="12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7545A2">
        <w:rPr>
          <w:rFonts w:ascii="GHEA Grapalat" w:hAnsi="GHEA Grapalat" w:cs="Sylfaen"/>
          <w:sz w:val="20"/>
          <w:szCs w:val="20"/>
          <w:lang w:val="hy-AM"/>
        </w:rPr>
        <w:t xml:space="preserve">Հանձնաժողովի նախագահ`    </w:t>
      </w:r>
      <w:r w:rsidRPr="007545A2">
        <w:rPr>
          <w:rFonts w:ascii="GHEA Grapalat" w:hAnsi="GHEA Grapalat" w:cs="Sylfaen"/>
          <w:color w:val="000000"/>
          <w:sz w:val="20"/>
          <w:szCs w:val="20"/>
          <w:lang w:val="hy-AM"/>
        </w:rPr>
        <w:t>Հրանտ Մկրտչյան</w:t>
      </w:r>
    </w:p>
    <w:p w:rsidR="00F66AAC" w:rsidRPr="007545A2" w:rsidRDefault="00F66AAC" w:rsidP="0055681D">
      <w:pPr>
        <w:shd w:val="clear" w:color="auto" w:fill="FFFFFF"/>
        <w:spacing w:after="12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7545A2">
        <w:rPr>
          <w:rFonts w:ascii="GHEA Grapalat" w:hAnsi="GHEA Grapalat" w:cs="Sylfaen"/>
          <w:sz w:val="20"/>
          <w:szCs w:val="20"/>
          <w:lang w:val="hy-AM"/>
        </w:rPr>
        <w:t xml:space="preserve">Հանձնաժողովի անդամ`         </w:t>
      </w:r>
      <w:r w:rsidR="007545A2" w:rsidRPr="007545A2">
        <w:rPr>
          <w:rFonts w:ascii="GHEA Grapalat" w:hAnsi="GHEA Grapalat" w:cs="Sylfaen"/>
          <w:sz w:val="20"/>
          <w:szCs w:val="20"/>
          <w:lang w:val="hy-AM"/>
        </w:rPr>
        <w:t xml:space="preserve">Անահիտ </w:t>
      </w:r>
      <w:r w:rsidR="007545A2" w:rsidRPr="007545A2">
        <w:rPr>
          <w:rFonts w:ascii="GHEA Grapalat" w:hAnsi="GHEA Grapalat" w:cs="Sylfaen"/>
          <w:color w:val="000000"/>
          <w:sz w:val="20"/>
          <w:szCs w:val="20"/>
          <w:lang w:val="hy-AM"/>
        </w:rPr>
        <w:t>Հակոբյան</w:t>
      </w:r>
      <w:r w:rsidRPr="007545A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49612D" w:rsidRDefault="00F66AAC" w:rsidP="0055681D">
      <w:pPr>
        <w:shd w:val="clear" w:color="auto" w:fill="FFFFFF"/>
        <w:spacing w:after="12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7545A2">
        <w:rPr>
          <w:rFonts w:ascii="GHEA Grapalat" w:hAnsi="GHEA Grapalat" w:cs="Sylfaen"/>
          <w:sz w:val="20"/>
          <w:szCs w:val="20"/>
          <w:lang w:val="hy-AM"/>
        </w:rPr>
        <w:t xml:space="preserve">         </w:t>
      </w:r>
      <w:r w:rsidR="0049612D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Pr="007545A2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</w:t>
      </w:r>
      <w:r w:rsidR="0049612D" w:rsidRPr="00265528">
        <w:rPr>
          <w:rFonts w:ascii="GHEA Grapalat" w:hAnsi="GHEA Grapalat" w:cs="Sylfaen"/>
          <w:sz w:val="20"/>
          <w:szCs w:val="20"/>
          <w:lang w:val="hy-AM"/>
        </w:rPr>
        <w:t>Ցոլակ Հակոբյան</w:t>
      </w:r>
      <w:r w:rsidRPr="007545A2">
        <w:rPr>
          <w:rFonts w:ascii="GHEA Grapalat" w:hAnsi="GHEA Grapalat" w:cs="Sylfaen"/>
          <w:sz w:val="20"/>
          <w:szCs w:val="20"/>
          <w:lang w:val="hy-AM"/>
        </w:rPr>
        <w:t xml:space="preserve">   </w:t>
      </w:r>
    </w:p>
    <w:p w:rsidR="00F66AAC" w:rsidRDefault="0049612D" w:rsidP="0055681D">
      <w:pPr>
        <w:shd w:val="clear" w:color="auto" w:fill="FFFFFF"/>
        <w:spacing w:after="12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7545A2">
        <w:rPr>
          <w:rFonts w:ascii="GHEA Grapalat" w:hAnsi="GHEA Grapalat" w:cs="Sylfaen"/>
          <w:sz w:val="20"/>
          <w:szCs w:val="20"/>
          <w:lang w:val="hy-AM"/>
        </w:rPr>
        <w:t xml:space="preserve"> 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Pr="007545A2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</w:t>
      </w:r>
      <w:r w:rsidR="007545A2" w:rsidRPr="007545A2">
        <w:rPr>
          <w:rFonts w:ascii="GHEA Grapalat" w:hAnsi="GHEA Grapalat" w:cs="Sylfaen"/>
          <w:sz w:val="20"/>
          <w:szCs w:val="20"/>
          <w:lang w:val="hy-AM"/>
        </w:rPr>
        <w:t>Արման Երանոսյան</w:t>
      </w:r>
    </w:p>
    <w:p w:rsidR="00B52750" w:rsidRPr="007545A2" w:rsidRDefault="00F66AAC" w:rsidP="0055681D">
      <w:pPr>
        <w:shd w:val="clear" w:color="auto" w:fill="FFFFFF"/>
        <w:spacing w:after="12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7545A2">
        <w:rPr>
          <w:rFonts w:ascii="GHEA Grapalat" w:hAnsi="GHEA Grapalat" w:cs="Sylfaen"/>
          <w:sz w:val="20"/>
          <w:szCs w:val="20"/>
          <w:lang w:val="hy-AM"/>
        </w:rPr>
        <w:t>Հանձնաժողովի քարտուղար`  Արսեն Սողոմոնյան</w:t>
      </w:r>
    </w:p>
    <w:p w:rsidR="00737AAE" w:rsidRPr="007545A2" w:rsidRDefault="00737AAE" w:rsidP="00DC0ACE">
      <w:pPr>
        <w:shd w:val="clear" w:color="auto" w:fill="FFFFFF"/>
        <w:spacing w:after="0"/>
        <w:jc w:val="both"/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</w:pPr>
      <w:r w:rsidRPr="007545A2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1. </w:t>
      </w:r>
      <w:r w:rsidR="00F010D8" w:rsidRPr="007545A2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Տեղեկատվություն օրենքով նախատեսված մրցակցության ապահովման և խտրականության բացառման պահանջների տեսակետից՝ հրավերով սահմանված գնման առարկայի բնութագրերի հիմնավորումների մասին.</w:t>
      </w:r>
    </w:p>
    <w:p w:rsidR="00737AAE" w:rsidRPr="007545A2" w:rsidRDefault="00737AAE" w:rsidP="00DC0ACE">
      <w:pPr>
        <w:shd w:val="clear" w:color="auto" w:fill="FFFFFF"/>
        <w:spacing w:after="0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7545A2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1.1</w:t>
      </w:r>
      <w:r w:rsidR="00C617FB" w:rsidRPr="007545A2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</w:t>
      </w:r>
      <w:r w:rsidR="00F010D8" w:rsidRPr="007545A2">
        <w:rPr>
          <w:rFonts w:ascii="GHEA Grapalat" w:hAnsi="GHEA Grapalat" w:cs="GHEA Grapalat"/>
          <w:bCs/>
          <w:color w:val="000000" w:themeColor="text1"/>
          <w:sz w:val="20"/>
          <w:szCs w:val="20"/>
          <w:lang w:val="hy-AM"/>
        </w:rPr>
        <w:t>Ը</w:t>
      </w:r>
      <w:r w:rsidR="00F010D8" w:rsidRPr="007545A2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նթացակարգի հրավերով սահմանված գնման առարկայի բնութագրերի վերաբերյալ հիմնավորումներ չեն ներկայացվել:</w:t>
      </w:r>
    </w:p>
    <w:p w:rsidR="00737AAE" w:rsidRPr="007545A2" w:rsidRDefault="00737AAE" w:rsidP="00DC0ACE">
      <w:pPr>
        <w:shd w:val="clear" w:color="auto" w:fill="FFFFFF"/>
        <w:spacing w:after="0"/>
        <w:jc w:val="both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</w:pPr>
      <w:r w:rsidRPr="007545A2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 xml:space="preserve">2. </w:t>
      </w:r>
      <w:r w:rsidR="00F010D8" w:rsidRPr="007545A2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Տեղեկատվություն հայտեր ներկայացրած մասնակիցների մասին.</w:t>
      </w:r>
    </w:p>
    <w:p w:rsidR="003F40B1" w:rsidRPr="007545A2" w:rsidRDefault="00102D1D" w:rsidP="00DC0ACE">
      <w:pPr>
        <w:shd w:val="clear" w:color="auto" w:fill="FFFFFF"/>
        <w:spacing w:after="0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7545A2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2.1 </w:t>
      </w:r>
      <w:r w:rsidR="00F010D8" w:rsidRPr="007545A2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Ընթացակարգին հայտ </w:t>
      </w:r>
      <w:r w:rsidR="007545A2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են</w:t>
      </w:r>
      <w:r w:rsidR="00F010D8" w:rsidRPr="007545A2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ներկայացրել հետևյալ կազմակերպություն</w:t>
      </w:r>
      <w:r w:rsidR="007545A2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ներ</w:t>
      </w:r>
      <w:r w:rsidR="00F010D8" w:rsidRPr="007545A2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ը.</w:t>
      </w:r>
    </w:p>
    <w:tbl>
      <w:tblPr>
        <w:tblStyle w:val="TableGrid"/>
        <w:tblW w:w="0" w:type="auto"/>
        <w:tblInd w:w="416" w:type="dxa"/>
        <w:tblLook w:val="04A0" w:firstRow="1" w:lastRow="0" w:firstColumn="1" w:lastColumn="0" w:noHBand="0" w:noVBand="1"/>
      </w:tblPr>
      <w:tblGrid>
        <w:gridCol w:w="598"/>
        <w:gridCol w:w="7014"/>
        <w:gridCol w:w="7014"/>
      </w:tblGrid>
      <w:tr w:rsidR="00062EBF" w:rsidRPr="0068314D" w:rsidTr="00DC2207">
        <w:trPr>
          <w:trHeight w:val="359"/>
        </w:trPr>
        <w:tc>
          <w:tcPr>
            <w:tcW w:w="598" w:type="dxa"/>
            <w:vAlign w:val="center"/>
          </w:tcPr>
          <w:p w:rsidR="00062EBF" w:rsidRPr="0068314D" w:rsidRDefault="00062EBF" w:rsidP="00062EBF">
            <w:pPr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Հ/Հ</w:t>
            </w:r>
          </w:p>
        </w:tc>
        <w:tc>
          <w:tcPr>
            <w:tcW w:w="7014" w:type="dxa"/>
            <w:vAlign w:val="center"/>
          </w:tcPr>
          <w:p w:rsidR="00062EBF" w:rsidRPr="0068314D" w:rsidRDefault="00062EBF" w:rsidP="00062EBF">
            <w:pPr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Մասնակցի</w:t>
            </w:r>
            <w:proofErr w:type="spellEnd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7014" w:type="dxa"/>
          </w:tcPr>
          <w:p w:rsidR="00062EBF" w:rsidRPr="00FE1F56" w:rsidRDefault="00062EBF" w:rsidP="00062EBF">
            <w:pPr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E1F56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Էլ. Փոստ</w:t>
            </w:r>
          </w:p>
        </w:tc>
      </w:tr>
      <w:tr w:rsidR="00062EBF" w:rsidRPr="0068314D" w:rsidTr="00DC2207">
        <w:trPr>
          <w:trHeight w:val="224"/>
        </w:trPr>
        <w:tc>
          <w:tcPr>
            <w:tcW w:w="598" w:type="dxa"/>
            <w:vAlign w:val="center"/>
          </w:tcPr>
          <w:p w:rsidR="00062EBF" w:rsidRPr="0068314D" w:rsidRDefault="00062EBF" w:rsidP="00062EBF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6831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14" w:type="dxa"/>
            <w:vAlign w:val="center"/>
          </w:tcPr>
          <w:p w:rsidR="00062EBF" w:rsidRPr="00FE65E0" w:rsidRDefault="00FE65E0" w:rsidP="00F21F79">
            <w:pPr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Pr="00FE65E0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  <w:t>ԿՈՄՊԳԱՐԱՆՏ</w:t>
            </w: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Pr="00FE65E0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7014" w:type="dxa"/>
            <w:vAlign w:val="center"/>
          </w:tcPr>
          <w:p w:rsidR="00062EBF" w:rsidRPr="00FE65E0" w:rsidRDefault="00FE65E0" w:rsidP="00F21F79">
            <w:pPr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</w:pPr>
            <w:r w:rsidRPr="00FE65E0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  <w:t>info@compgarant.am</w:t>
            </w:r>
          </w:p>
        </w:tc>
      </w:tr>
      <w:tr w:rsidR="00062EBF" w:rsidRPr="0068314D" w:rsidTr="00DC2207">
        <w:trPr>
          <w:trHeight w:val="215"/>
        </w:trPr>
        <w:tc>
          <w:tcPr>
            <w:tcW w:w="598" w:type="dxa"/>
            <w:vAlign w:val="center"/>
          </w:tcPr>
          <w:p w:rsidR="00062EBF" w:rsidRPr="00062EBF" w:rsidRDefault="00062EBF" w:rsidP="00870BFC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7014" w:type="dxa"/>
            <w:vAlign w:val="center"/>
          </w:tcPr>
          <w:p w:rsidR="00062EBF" w:rsidRPr="00FE65E0" w:rsidRDefault="00FE65E0" w:rsidP="00F21F79">
            <w:pPr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Pr="00FE65E0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  <w:t>ԵՎՐՈՏԵՔՍ ՊԼՅՈՒՍ</w:t>
            </w: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Pr="00FE65E0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7014" w:type="dxa"/>
            <w:vAlign w:val="center"/>
          </w:tcPr>
          <w:p w:rsidR="00062EBF" w:rsidRPr="00FE65E0" w:rsidRDefault="00FE65E0" w:rsidP="008E39FE">
            <w:pPr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</w:pPr>
            <w:r w:rsidRPr="00FE65E0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  <w:t>evrotex.am@gmail.com</w:t>
            </w:r>
          </w:p>
        </w:tc>
      </w:tr>
    </w:tbl>
    <w:p w:rsidR="00062EBF" w:rsidRPr="00FE1F56" w:rsidRDefault="00062EBF" w:rsidP="00062EBF">
      <w:pPr>
        <w:shd w:val="clear" w:color="auto" w:fill="FFFFFF"/>
        <w:spacing w:before="120" w:after="0" w:line="240" w:lineRule="auto"/>
        <w:jc w:val="both"/>
        <w:rPr>
          <w:rFonts w:ascii="GHEA Grapalat" w:hAnsi="GHEA Grapalat" w:cs="GHEA Grapalat"/>
          <w:b/>
          <w:bCs/>
          <w:color w:val="000000"/>
          <w:sz w:val="20"/>
          <w:szCs w:val="20"/>
        </w:rPr>
      </w:pPr>
      <w:r w:rsidRPr="00FE1F56">
        <w:rPr>
          <w:rFonts w:ascii="GHEA Grapalat" w:hAnsi="GHEA Grapalat" w:cs="GHEA Grapalat"/>
          <w:b/>
          <w:bCs/>
          <w:color w:val="000000"/>
          <w:sz w:val="20"/>
          <w:szCs w:val="20"/>
          <w:lang w:val="hy-AM"/>
        </w:rPr>
        <w:t>3. Հակադարձ աճուրդի արդյունքում համակարգի կողմից 1-ին տեղ զբաղեցրած մասնակցի հայտի կազմման և ներկայացման՝ հրավերի պահանջներին համապատասխանության մասին.</w:t>
      </w:r>
    </w:p>
    <w:p w:rsidR="00062EBF" w:rsidRPr="00FE1F56" w:rsidRDefault="00062EBF" w:rsidP="00062EBF">
      <w:pPr>
        <w:shd w:val="clear" w:color="auto" w:fill="FFFFFF"/>
        <w:spacing w:before="120" w:after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FE1F56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3.1 </w:t>
      </w:r>
      <w:r w:rsidRPr="00FE65E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265528" w:rsidRPr="00FE65E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FE65E0" w:rsidRPr="00FE65E0">
        <w:rPr>
          <w:rFonts w:ascii="GHEA Grapalat" w:hAnsi="GHEA Grapalat" w:cs="GHEA Grapalat"/>
          <w:color w:val="000000"/>
          <w:sz w:val="20"/>
          <w:szCs w:val="20"/>
          <w:lang w:val="hy-AM"/>
        </w:rPr>
        <w:t>1-ին տեղ զբաղեցրած մասնակ</w:t>
      </w:r>
      <w:r w:rsidR="00FE65E0" w:rsidRPr="00FE65E0">
        <w:rPr>
          <w:rFonts w:ascii="GHEA Grapalat" w:hAnsi="GHEA Grapalat" w:cs="GHEA Grapalat"/>
          <w:color w:val="000000"/>
          <w:sz w:val="20"/>
          <w:szCs w:val="20"/>
          <w:lang w:val="hy-AM"/>
        </w:rPr>
        <w:t>ի</w:t>
      </w:r>
      <w:r w:rsidR="00FE65E0" w:rsidRPr="00FE65E0">
        <w:rPr>
          <w:rFonts w:ascii="GHEA Grapalat" w:hAnsi="GHEA Grapalat" w:cs="GHEA Grapalat"/>
          <w:color w:val="000000"/>
          <w:sz w:val="20"/>
          <w:szCs w:val="20"/>
          <w:lang w:val="hy-AM"/>
        </w:rPr>
        <w:t>ց</w:t>
      </w:r>
      <w:r w:rsidR="00FE65E0" w:rsidRPr="00FE65E0">
        <w:rPr>
          <w:rFonts w:ascii="GHEA Grapalat" w:hAnsi="GHEA Grapalat" w:cs="GHEA Grapalat"/>
          <w:color w:val="000000"/>
          <w:sz w:val="20"/>
          <w:szCs w:val="20"/>
          <w:lang w:val="hy-AM"/>
        </w:rPr>
        <w:t>ներ</w:t>
      </w:r>
      <w:r w:rsidR="00FE65E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ի </w:t>
      </w:r>
      <w:r w:rsidRPr="00FE1F56">
        <w:rPr>
          <w:rFonts w:ascii="GHEA Grapalat" w:hAnsi="GHEA Grapalat" w:cs="GHEA Grapalat"/>
          <w:color w:val="000000"/>
          <w:sz w:val="20"/>
          <w:szCs w:val="20"/>
          <w:lang w:val="hy-AM"/>
        </w:rPr>
        <w:t>կողմից ներկայացված հայտ</w:t>
      </w:r>
      <w:r w:rsidR="00FE65E0">
        <w:rPr>
          <w:rFonts w:ascii="GHEA Grapalat" w:hAnsi="GHEA Grapalat" w:cs="GHEA Grapalat"/>
          <w:color w:val="000000"/>
          <w:sz w:val="20"/>
          <w:szCs w:val="20"/>
          <w:lang w:val="hy-AM"/>
        </w:rPr>
        <w:t>երը</w:t>
      </w:r>
      <w:r w:rsidRPr="00FE1F56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կազմվել և ներկայացվել </w:t>
      </w:r>
      <w:r w:rsidR="00FE65E0">
        <w:rPr>
          <w:rFonts w:ascii="GHEA Grapalat" w:hAnsi="GHEA Grapalat" w:cs="GHEA Grapalat"/>
          <w:color w:val="000000"/>
          <w:sz w:val="20"/>
          <w:szCs w:val="20"/>
          <w:lang w:val="hy-AM"/>
        </w:rPr>
        <w:t>են</w:t>
      </w:r>
      <w:r w:rsidRPr="00FE1F56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հրավերի պահանջներին համապատասխան:</w:t>
      </w:r>
    </w:p>
    <w:p w:rsidR="00062EBF" w:rsidRPr="00062EBF" w:rsidRDefault="00062EBF" w:rsidP="00062EBF">
      <w:pPr>
        <w:shd w:val="clear" w:color="auto" w:fill="FFFFFF"/>
        <w:spacing w:after="120" w:line="240" w:lineRule="auto"/>
        <w:ind w:firstLine="706"/>
        <w:rPr>
          <w:rFonts w:ascii="GHEA Grapalat" w:hAnsi="GHEA Grapalat" w:cs="GHEA Grapalat"/>
          <w:b/>
          <w:bCs/>
          <w:iCs/>
          <w:color w:val="000000"/>
          <w:sz w:val="20"/>
          <w:szCs w:val="20"/>
          <w:lang w:val="af-ZA"/>
        </w:rPr>
      </w:pPr>
      <w:r w:rsidRPr="001808A8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Ընդունվել է որոշում՝  կողմ</w:t>
      </w:r>
      <w:r w:rsidR="00265528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 4</w:t>
      </w:r>
      <w:r w:rsidRPr="001808A8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, դեմ  0:</w:t>
      </w:r>
    </w:p>
    <w:p w:rsidR="00EB4909" w:rsidRPr="003774AD" w:rsidRDefault="00062EBF" w:rsidP="00DC0ACE">
      <w:pPr>
        <w:shd w:val="clear" w:color="auto" w:fill="FFFFFF"/>
        <w:spacing w:before="120" w:after="120" w:line="240" w:lineRule="auto"/>
        <w:jc w:val="both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</w:pPr>
      <w:r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>4</w:t>
      </w:r>
      <w:r w:rsidR="00EB4909" w:rsidRPr="003774AD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. </w:t>
      </w:r>
      <w:proofErr w:type="spellStart"/>
      <w:r w:rsidR="00EB4909" w:rsidRPr="0068314D">
        <w:rPr>
          <w:rFonts w:ascii="GHEA Grapalat" w:hAnsi="GHEA Grapalat" w:cs="GHEA Grapalat"/>
          <w:b/>
          <w:bCs/>
          <w:color w:val="000000" w:themeColor="text1"/>
          <w:sz w:val="20"/>
          <w:szCs w:val="20"/>
        </w:rPr>
        <w:t>Յուրաքանչյուր</w:t>
      </w:r>
      <w:proofErr w:type="spellEnd"/>
      <w:r w:rsidR="00EB4909" w:rsidRPr="003774AD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EB4909" w:rsidRPr="0068314D">
        <w:rPr>
          <w:rFonts w:ascii="GHEA Grapalat" w:hAnsi="GHEA Grapalat" w:cs="GHEA Grapalat"/>
          <w:b/>
          <w:bCs/>
          <w:color w:val="000000" w:themeColor="text1"/>
          <w:sz w:val="20"/>
          <w:szCs w:val="20"/>
        </w:rPr>
        <w:t>մասնակցի</w:t>
      </w:r>
      <w:proofErr w:type="spellEnd"/>
      <w:r w:rsidR="00EB4909" w:rsidRPr="003774AD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EB4909" w:rsidRPr="0068314D">
        <w:rPr>
          <w:rFonts w:ascii="GHEA Grapalat" w:hAnsi="GHEA Grapalat" w:cs="GHEA Grapalat"/>
          <w:b/>
          <w:bCs/>
          <w:color w:val="000000" w:themeColor="text1"/>
          <w:sz w:val="20"/>
          <w:szCs w:val="20"/>
        </w:rPr>
        <w:t>առաջարկած</w:t>
      </w:r>
      <w:proofErr w:type="spellEnd"/>
      <w:r w:rsidR="00EB4909" w:rsidRPr="003774AD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EB4909" w:rsidRPr="0068314D">
        <w:rPr>
          <w:rFonts w:ascii="GHEA Grapalat" w:hAnsi="GHEA Grapalat" w:cs="GHEA Grapalat"/>
          <w:b/>
          <w:bCs/>
          <w:color w:val="000000" w:themeColor="text1"/>
          <w:sz w:val="20"/>
          <w:szCs w:val="20"/>
        </w:rPr>
        <w:t>գինը</w:t>
      </w:r>
      <w:proofErr w:type="spellEnd"/>
      <w:r w:rsidR="00EB4909" w:rsidRPr="003774AD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. </w:t>
      </w:r>
    </w:p>
    <w:p w:rsidR="00EB4909" w:rsidRPr="003774AD" w:rsidRDefault="00062EBF" w:rsidP="00DC0ACE">
      <w:pPr>
        <w:shd w:val="clear" w:color="auto" w:fill="FFFFFF"/>
        <w:spacing w:before="120" w:after="120" w:line="240" w:lineRule="auto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</w:pPr>
      <w: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4</w:t>
      </w:r>
      <w:r w:rsidR="00EB4909" w:rsidRPr="003774AD"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 xml:space="preserve">.1 </w:t>
      </w:r>
      <w:r w:rsidR="00F010D8" w:rsidRPr="0068314D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Ընթացակարգով կայացած հակադարձ աճուրդի արդյունքում մասնակիցը  ներկայացրել  հետևյալ գնային առաջարկը.</w:t>
      </w:r>
    </w:p>
    <w:tbl>
      <w:tblPr>
        <w:tblW w:w="13301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360"/>
        <w:gridCol w:w="2051"/>
        <w:gridCol w:w="1815"/>
        <w:gridCol w:w="1815"/>
        <w:gridCol w:w="1815"/>
        <w:gridCol w:w="1815"/>
        <w:gridCol w:w="1815"/>
        <w:gridCol w:w="1815"/>
      </w:tblGrid>
      <w:tr w:rsidR="00F21F79" w:rsidRPr="0068314D" w:rsidTr="00F21F79">
        <w:trPr>
          <w:trHeight w:val="14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F21F79" w:rsidRPr="0068314D" w:rsidRDefault="00F21F79" w:rsidP="008C7EA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Չ/Հ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1F79" w:rsidRPr="0068314D" w:rsidRDefault="00F21F79" w:rsidP="008C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  <w:lang w:val="hy-AM"/>
              </w:rPr>
              <w:t xml:space="preserve">Գնման </w:t>
            </w:r>
            <w:proofErr w:type="spellStart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>գինը</w:t>
            </w:r>
            <w:proofErr w:type="spellEnd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 xml:space="preserve">, </w:t>
            </w:r>
          </w:p>
          <w:p w:rsidR="00F21F79" w:rsidRPr="0068314D" w:rsidRDefault="00F21F79" w:rsidP="008C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</w:pPr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 xml:space="preserve">ՀՀ </w:t>
            </w:r>
            <w:proofErr w:type="spellStart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>դրամ</w:t>
            </w:r>
            <w:proofErr w:type="spellEnd"/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1F79" w:rsidRPr="0068314D" w:rsidRDefault="00F21F79" w:rsidP="008C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Մասնակիցների</w:t>
            </w:r>
            <w:proofErr w:type="spellEnd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անվանումները</w:t>
            </w:r>
            <w:proofErr w:type="spellEnd"/>
          </w:p>
        </w:tc>
        <w:tc>
          <w:tcPr>
            <w:tcW w:w="3630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F21F79" w:rsidRPr="0068314D" w:rsidRDefault="00F21F79" w:rsidP="00F2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2EBF" w:rsidRPr="0068314D" w:rsidTr="00F21F79">
        <w:trPr>
          <w:cantSplit/>
          <w:trHeight w:val="329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62EBF" w:rsidRPr="0068314D" w:rsidRDefault="00062EBF" w:rsidP="008C7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62EBF" w:rsidRPr="0068314D" w:rsidRDefault="00062EBF" w:rsidP="008C7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2EBF" w:rsidRPr="0068314D" w:rsidRDefault="00FE65E0" w:rsidP="00062EBF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Pr="00FE65E0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  <w:t>ԿՈՄՊԳԱՐԱՆՏ</w:t>
            </w: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Pr="00FE65E0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2EBF" w:rsidRPr="0068314D" w:rsidRDefault="00FE65E0" w:rsidP="008C7EA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Pr="00FE65E0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  <w:t>ԵՎՐՈՏԵՔՍ ՊԼՅՈՒՍ</w:t>
            </w: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Pr="00FE65E0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062EBF" w:rsidRPr="0068314D" w:rsidRDefault="00062EBF" w:rsidP="008C7EA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</w:p>
        </w:tc>
      </w:tr>
      <w:tr w:rsidR="00F21F79" w:rsidRPr="00FE65E0" w:rsidTr="00F21F79">
        <w:trPr>
          <w:trHeight w:val="327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21F79" w:rsidRPr="0068314D" w:rsidRDefault="00F21F79" w:rsidP="008C7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21F79" w:rsidRPr="0068314D" w:rsidRDefault="00F21F79" w:rsidP="008C7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1F79" w:rsidRPr="0068314D" w:rsidRDefault="00F21F79" w:rsidP="008C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8314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առաջարկված գինը, ՀՀ դրամ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F21F79" w:rsidRPr="0068314D" w:rsidRDefault="00F21F79" w:rsidP="008C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62EBF" w:rsidRPr="0068314D" w:rsidTr="00F21F79">
        <w:trPr>
          <w:cantSplit/>
          <w:trHeight w:val="38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2EBF" w:rsidRPr="0068314D" w:rsidRDefault="00062EBF" w:rsidP="000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2EBF" w:rsidRPr="0068314D" w:rsidRDefault="00062EBF" w:rsidP="00062EBF">
            <w:pPr>
              <w:spacing w:after="0" w:line="240" w:lineRule="auto"/>
              <w:jc w:val="both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2EBF" w:rsidRPr="0068314D" w:rsidRDefault="00062EBF" w:rsidP="000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</w:pPr>
            <w:proofErr w:type="spellStart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>Առանց</w:t>
            </w:r>
            <w:proofErr w:type="spellEnd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 xml:space="preserve"> ԱԱՀ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2EBF" w:rsidRPr="0068314D" w:rsidRDefault="00062EBF" w:rsidP="000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</w:pPr>
            <w:proofErr w:type="spellStart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>Ներառյալ</w:t>
            </w:r>
            <w:proofErr w:type="spellEnd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 xml:space="preserve"> ԱԱՀ-ն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2EBF" w:rsidRPr="0068314D" w:rsidRDefault="00062EBF" w:rsidP="000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</w:pPr>
            <w:proofErr w:type="spellStart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>Առանց</w:t>
            </w:r>
            <w:proofErr w:type="spellEnd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 xml:space="preserve"> ԱԱՀ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2EBF" w:rsidRPr="0068314D" w:rsidRDefault="00062EBF" w:rsidP="000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</w:pPr>
            <w:proofErr w:type="spellStart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>Ներառյալ</w:t>
            </w:r>
            <w:proofErr w:type="spellEnd"/>
            <w:r w:rsidRPr="0068314D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  <w:t xml:space="preserve"> ԱԱՀ-ն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062EBF" w:rsidRPr="0068314D" w:rsidRDefault="00062EBF" w:rsidP="000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15" w:type="dxa"/>
            <w:shd w:val="solid" w:color="FFFFFF" w:fill="auto"/>
            <w:vAlign w:val="center"/>
          </w:tcPr>
          <w:p w:rsidR="00062EBF" w:rsidRPr="0068314D" w:rsidRDefault="00062EBF" w:rsidP="000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20"/>
              </w:rPr>
            </w:pPr>
          </w:p>
        </w:tc>
      </w:tr>
      <w:tr w:rsidR="00FE65E0" w:rsidRPr="00FE65E0" w:rsidTr="00DC2207">
        <w:trPr>
          <w:cantSplit/>
          <w:trHeight w:val="24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108" w:firstLine="0"/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FE65E0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279900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7E03CB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233200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7E03CB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279840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15" w:type="dxa"/>
            <w:shd w:val="solid" w:color="FFFFFF" w:fill="auto"/>
            <w:vAlign w:val="center"/>
          </w:tcPr>
          <w:p w:rsidR="00FE65E0" w:rsidRPr="00FE65E0" w:rsidRDefault="00FE65E0" w:rsidP="00FE65E0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E65E0" w:rsidRPr="00FE65E0" w:rsidTr="00DC2207">
        <w:trPr>
          <w:cantSplit/>
          <w:trHeight w:val="2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108" w:firstLine="0"/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FE65E0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135000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7E03CB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7E03CB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124800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7E03CB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7E03CB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15" w:type="dxa"/>
            <w:shd w:val="solid" w:color="FFFFFF" w:fill="auto"/>
            <w:vAlign w:val="center"/>
          </w:tcPr>
          <w:p w:rsidR="00FE65E0" w:rsidRPr="00FE65E0" w:rsidRDefault="00FE65E0" w:rsidP="00FE65E0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E65E0" w:rsidRPr="00FE65E0" w:rsidTr="00DC2207">
        <w:trPr>
          <w:cantSplit/>
          <w:trHeight w:val="2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108" w:firstLine="0"/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FE65E0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239000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7E03CB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7E03CB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176000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7E03CB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7E03CB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211200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7E03CB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163000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7E03CB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7E03CB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195600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15" w:type="dxa"/>
            <w:shd w:val="solid" w:color="FFFFFF" w:fill="auto"/>
            <w:vAlign w:val="center"/>
          </w:tcPr>
          <w:p w:rsidR="00FE65E0" w:rsidRPr="00FE65E0" w:rsidRDefault="00FE65E0" w:rsidP="00FE65E0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E65E0" w:rsidRPr="00FE65E0" w:rsidTr="00DC2207">
        <w:trPr>
          <w:cantSplit/>
          <w:trHeight w:val="2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108" w:firstLine="0"/>
              <w:jc w:val="center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 w:rsidRPr="00FE65E0"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36900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7E03CB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7E03CB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7E03CB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7E03CB" w:rsidP="00FE65E0">
            <w:pPr>
              <w:pStyle w:val="text-left"/>
              <w:spacing w:after="0"/>
              <w:jc w:val="center"/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Theme="minorEastAsia" w:hAnsi="GHEA Grapalat" w:cstheme="minorHAnsi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FE65E0" w:rsidRPr="00FE65E0" w:rsidRDefault="00FE65E0" w:rsidP="00FE65E0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15" w:type="dxa"/>
            <w:shd w:val="solid" w:color="FFFFFF" w:fill="auto"/>
            <w:vAlign w:val="center"/>
          </w:tcPr>
          <w:p w:rsidR="00FE65E0" w:rsidRPr="00FE65E0" w:rsidRDefault="00FE65E0" w:rsidP="00FE65E0">
            <w:pPr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34167D" w:rsidRPr="008722AA" w:rsidRDefault="0034167D" w:rsidP="00DC220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</w:pPr>
      <w:r w:rsidRPr="00BB0AE2">
        <w:rPr>
          <w:rFonts w:ascii="GHEA Grapalat" w:hAnsi="GHEA Grapalat"/>
          <w:b/>
          <w:color w:val="000000" w:themeColor="text1"/>
          <w:sz w:val="20"/>
          <w:szCs w:val="20"/>
          <w:shd w:val="clear" w:color="auto" w:fill="FFFFFF"/>
          <w:lang w:val="hy-AM"/>
        </w:rPr>
        <w:lastRenderedPageBreak/>
        <w:t>5</w:t>
      </w:r>
      <w:r w:rsidRPr="00BB0AE2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. Հակադարձ</w:t>
      </w:r>
      <w:r w:rsidRPr="008722AA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 xml:space="preserve"> աճուրդի արդյունքում համակարգի կողմից 1-ին տեղ զբաղեցրած մասնակ</w:t>
      </w:r>
      <w:r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ց</w:t>
      </w:r>
      <w:r w:rsidRPr="008722AA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ի ներկայացրած փաստաթղթերի առկայության և դրանց սահմանված պայմաններին համապատասխանության գնահատման մասին</w:t>
      </w:r>
      <w:r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.</w:t>
      </w:r>
    </w:p>
    <w:p w:rsidR="0034167D" w:rsidRPr="008722AA" w:rsidRDefault="0034167D" w:rsidP="0034167D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8722AA">
        <w:rPr>
          <w:rFonts w:ascii="GHEA Grapalat" w:hAnsi="GHEA Grapalat"/>
          <w:color w:val="000000" w:themeColor="text1"/>
          <w:sz w:val="20"/>
          <w:szCs w:val="20"/>
          <w:lang w:val="hy-AM"/>
        </w:rPr>
        <w:t>5.1 Մասնակցի</w:t>
      </w:r>
      <w:r w:rsidRPr="008722AA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կողմից</w:t>
      </w:r>
      <w:r w:rsidRPr="008722AA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ներկայացրած փաստաթղթերի առկայության և դրանց սահմանված պայմաններին համապատասխանության գնահատման արդյունքների արձանագրման նպատակով կասեցնել նիստը և շարունակել այն հանձնաժողովի կողմից փաստաթղթերը հրավերով սահմանված ժամկետում ուսումնասիրելուց հետո, բայց ոչ ուշ, քան սույն ընթացակարգի հրավերի 8.9 կետի սահմանված ժամկետում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>՝</w:t>
      </w:r>
      <w:r w:rsidRPr="008722AA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bCs/>
          <w:color w:val="000000"/>
          <w:sz w:val="20"/>
          <w:szCs w:val="20"/>
          <w:lang w:val="hy-AM"/>
        </w:rPr>
        <w:t>ՀՀ կրթության, գիտության, մշակույթի և սպորտի նախարարություն</w:t>
      </w:r>
      <w:r w:rsidRPr="00C8187C">
        <w:rPr>
          <w:rFonts w:ascii="GHEA Grapalat" w:hAnsi="GHEA Grapalat" w:cs="GHEA Grapalat"/>
          <w:bCs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bCs/>
          <w:color w:val="000000"/>
          <w:sz w:val="20"/>
          <w:szCs w:val="20"/>
          <w:lang w:val="hy-AM"/>
        </w:rPr>
        <w:t>Վազգեն Սարգսյան 3, Կառավարական տուն 2, 3-րդ հարկ, 310 սենյակ հասցեում:</w:t>
      </w:r>
      <w:r w:rsidRPr="008722AA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</w:p>
    <w:p w:rsidR="0034167D" w:rsidRDefault="0034167D" w:rsidP="0034167D">
      <w:pPr>
        <w:shd w:val="clear" w:color="auto" w:fill="FFFFFF"/>
        <w:spacing w:after="60" w:line="240" w:lineRule="auto"/>
        <w:ind w:firstLine="706"/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</w:pPr>
      <w:r w:rsidRPr="001D18AF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Ընդունվել է որոշում՝  </w:t>
      </w:r>
      <w:r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կողմ</w:t>
      </w:r>
      <w:r w:rsidR="00265528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 4</w:t>
      </w:r>
      <w:r w:rsidRPr="001D18AF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, դեմ  0:</w:t>
      </w:r>
    </w:p>
    <w:p w:rsidR="0034167D" w:rsidRPr="007925CD" w:rsidRDefault="0034167D" w:rsidP="00DC2207">
      <w:pPr>
        <w:spacing w:after="0" w:line="240" w:lineRule="auto"/>
        <w:jc w:val="center"/>
        <w:rPr>
          <w:rFonts w:ascii="GHEA Grapalat" w:hAnsi="GHEA Grapalat" w:cs="GHEA Grapalat"/>
          <w:b/>
          <w:bCs/>
          <w:color w:val="000000" w:themeColor="text1"/>
          <w:lang w:val="hy-AM"/>
        </w:rPr>
      </w:pPr>
      <w:r w:rsidRPr="007925CD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Գնահատող հանձնաժողովի նիստը շարունակվեց </w:t>
      </w:r>
      <w:r w:rsidR="00265528">
        <w:rPr>
          <w:rFonts w:ascii="GHEA Grapalat" w:hAnsi="GHEA Grapalat" w:cs="GHEA Grapalat"/>
          <w:b/>
          <w:bCs/>
          <w:color w:val="000000" w:themeColor="text1"/>
          <w:lang w:val="hy-AM"/>
        </w:rPr>
        <w:t>21</w:t>
      </w:r>
      <w:r w:rsidRPr="007925CD">
        <w:rPr>
          <w:rFonts w:ascii="GHEA Grapalat" w:hAnsi="GHEA Grapalat" w:cs="GHEA Grapalat"/>
          <w:b/>
          <w:bCs/>
          <w:color w:val="000000" w:themeColor="text1"/>
          <w:lang w:val="hy-AM"/>
        </w:rPr>
        <w:t>.11.2024թ. ժամը</w:t>
      </w:r>
      <w:r w:rsidR="007E03CB">
        <w:rPr>
          <w:rFonts w:ascii="GHEA Grapalat" w:hAnsi="GHEA Grapalat" w:cs="GHEA Grapalat"/>
          <w:b/>
          <w:bCs/>
          <w:color w:val="000000" w:themeColor="text1"/>
          <w:lang w:val="hy-AM"/>
        </w:rPr>
        <w:t xml:space="preserve"> 15:3</w:t>
      </w:r>
      <w:r w:rsidRPr="007925CD">
        <w:rPr>
          <w:rFonts w:ascii="GHEA Grapalat" w:hAnsi="GHEA Grapalat" w:cs="GHEA Grapalat"/>
          <w:b/>
          <w:bCs/>
          <w:color w:val="000000" w:themeColor="text1"/>
          <w:lang w:val="hy-AM"/>
        </w:rPr>
        <w:t>0-ին</w:t>
      </w:r>
    </w:p>
    <w:p w:rsidR="0034167D" w:rsidRPr="00E8449E" w:rsidRDefault="0034167D" w:rsidP="00DC220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0"/>
          <w:szCs w:val="20"/>
          <w:lang w:val="hy-AM"/>
        </w:rPr>
        <w:t>6</w:t>
      </w:r>
      <w:r w:rsidRPr="00E8449E">
        <w:rPr>
          <w:rFonts w:ascii="GHEA Grapalat" w:hAnsi="GHEA Grapalat" w:cs="GHEA Grapalat"/>
          <w:b/>
          <w:bCs/>
          <w:color w:val="000000"/>
          <w:sz w:val="20"/>
          <w:szCs w:val="20"/>
          <w:lang w:val="hy-AM"/>
        </w:rPr>
        <w:t xml:space="preserve">. Հակադարձ </w:t>
      </w:r>
      <w:r w:rsidRPr="00C14078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աճուրդի</w:t>
      </w:r>
      <w:r w:rsidRPr="00E8449E">
        <w:rPr>
          <w:rFonts w:ascii="GHEA Grapalat" w:hAnsi="GHEA Grapalat" w:cs="GHEA Grapalat"/>
          <w:b/>
          <w:bCs/>
          <w:color w:val="000000"/>
          <w:sz w:val="20"/>
          <w:szCs w:val="20"/>
          <w:lang w:val="hy-AM"/>
        </w:rPr>
        <w:t xml:space="preserve"> արդյունքում համակարգի կողմից 1-ին տեղ զբաղեցրած մասնակցի հայտում հրավերով պահանջվող փաստաթղթերի առկայության և դրանց սահմանված պայմաններին համապատասխանության մասին.</w:t>
      </w:r>
    </w:p>
    <w:p w:rsidR="0034167D" w:rsidRPr="00D81944" w:rsidRDefault="0034167D" w:rsidP="0034167D">
      <w:pPr>
        <w:spacing w:after="0" w:line="240" w:lineRule="auto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5C5CB0">
        <w:rPr>
          <w:rFonts w:ascii="GHEA Grapalat" w:hAnsi="GHEA Grapalat" w:cs="GHEA Grapalat"/>
          <w:color w:val="000000"/>
          <w:sz w:val="20"/>
          <w:szCs w:val="20"/>
          <w:lang w:val="hy-AM"/>
        </w:rPr>
        <w:t>6</w:t>
      </w:r>
      <w:r w:rsidRPr="00D81944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.1 </w:t>
      </w:r>
      <w:r w:rsidR="007E03CB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«</w:t>
      </w:r>
      <w:r w:rsidR="007E03CB" w:rsidRPr="007E03CB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ԿՈՄՊԳԱՐԱՆՏ</w:t>
      </w:r>
      <w:r w:rsidR="007E03CB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»</w:t>
      </w:r>
      <w:r w:rsidR="007E03CB" w:rsidRPr="007E03CB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 ՍՊԸ</w:t>
      </w:r>
      <w:r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hy-AM"/>
        </w:rPr>
        <w:t>-</w:t>
      </w:r>
      <w:r w:rsidRPr="00D81944"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hy-AM"/>
        </w:rPr>
        <w:t>ի</w:t>
      </w:r>
      <w:r w:rsidRPr="00D81944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կողմից ներկայացված հայտում առկա են հրավերով պահանջվող </w:t>
      </w:r>
      <w:r w:rsidRPr="00696B52">
        <w:rPr>
          <w:rFonts w:ascii="GHEA Grapalat" w:hAnsi="GHEA Grapalat" w:cs="Sylfaen"/>
          <w:noProof/>
          <w:sz w:val="20"/>
          <w:szCs w:val="20"/>
          <w:lang w:val="hy-AM"/>
        </w:rPr>
        <w:t>փաստաթղթերը</w:t>
      </w:r>
      <w:r w:rsidR="00265528">
        <w:rPr>
          <w:rFonts w:ascii="GHEA Grapalat" w:hAnsi="GHEA Grapalat" w:cs="Sylfaen"/>
          <w:noProof/>
          <w:sz w:val="20"/>
          <w:szCs w:val="20"/>
          <w:lang w:val="hy-AM"/>
        </w:rPr>
        <w:t xml:space="preserve"> և դրանք համապատասխանում են հրավերով սահմանված պայմաններին:</w:t>
      </w:r>
    </w:p>
    <w:p w:rsidR="0034167D" w:rsidRDefault="0034167D" w:rsidP="0034167D">
      <w:pPr>
        <w:shd w:val="clear" w:color="auto" w:fill="FFFFFF"/>
        <w:spacing w:after="60" w:line="240" w:lineRule="auto"/>
        <w:ind w:firstLine="706"/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</w:pPr>
      <w:r w:rsidRPr="00D81944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Ընդունվել է որոշում՝  կողմ</w:t>
      </w:r>
      <w:r w:rsidR="00265528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 4</w:t>
      </w:r>
      <w:r w:rsidRPr="00D81944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, դեմ  0</w:t>
      </w:r>
    </w:p>
    <w:p w:rsidR="007E03CB" w:rsidRDefault="007E03CB" w:rsidP="007E03CB">
      <w:pPr>
        <w:spacing w:after="0" w:line="240" w:lineRule="auto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5C5CB0">
        <w:rPr>
          <w:rFonts w:ascii="GHEA Grapalat" w:hAnsi="GHEA Grapalat" w:cs="GHEA Grapalat"/>
          <w:color w:val="000000"/>
          <w:sz w:val="20"/>
          <w:szCs w:val="20"/>
          <w:lang w:val="hy-AM"/>
        </w:rPr>
        <w:t>6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.2</w:t>
      </w:r>
      <w:r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«</w:t>
      </w:r>
      <w:r w:rsidRPr="00FE65E0">
        <w:rPr>
          <w:rFonts w:ascii="GHEA Grapalat" w:hAnsi="GHEA Grapalat" w:cs="GHEA Grapalat"/>
          <w:b/>
          <w:color w:val="000000" w:themeColor="text1"/>
          <w:sz w:val="20"/>
          <w:szCs w:val="20"/>
          <w:lang w:val="en-US"/>
        </w:rPr>
        <w:t>ԵՎՐՈՏԵՔՍ</w:t>
      </w:r>
      <w:r w:rsidRPr="007E03CB">
        <w:rPr>
          <w:rFonts w:ascii="GHEA Grapalat" w:hAnsi="GHEA Grapalat" w:cs="GHEA Grapalat"/>
          <w:b/>
          <w:color w:val="000000" w:themeColor="text1"/>
          <w:sz w:val="20"/>
          <w:szCs w:val="20"/>
          <w:lang w:val="af-ZA"/>
        </w:rPr>
        <w:t xml:space="preserve"> </w:t>
      </w:r>
      <w:r w:rsidRPr="00FE65E0">
        <w:rPr>
          <w:rFonts w:ascii="GHEA Grapalat" w:hAnsi="GHEA Grapalat" w:cs="GHEA Grapalat"/>
          <w:b/>
          <w:color w:val="000000" w:themeColor="text1"/>
          <w:sz w:val="20"/>
          <w:szCs w:val="20"/>
          <w:lang w:val="en-US"/>
        </w:rPr>
        <w:t>ՊԼՅՈՒՍ</w:t>
      </w:r>
      <w:r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»</w:t>
      </w:r>
      <w:r w:rsidRPr="007E03CB">
        <w:rPr>
          <w:rFonts w:ascii="GHEA Grapalat" w:hAnsi="GHEA Grapalat" w:cs="GHEA Grapalat"/>
          <w:b/>
          <w:color w:val="000000" w:themeColor="text1"/>
          <w:sz w:val="20"/>
          <w:szCs w:val="20"/>
          <w:lang w:val="af-ZA"/>
        </w:rPr>
        <w:t xml:space="preserve"> </w:t>
      </w:r>
      <w:r w:rsidRPr="00FE65E0">
        <w:rPr>
          <w:rFonts w:ascii="GHEA Grapalat" w:hAnsi="GHEA Grapalat" w:cs="GHEA Grapalat"/>
          <w:b/>
          <w:color w:val="000000" w:themeColor="text1"/>
          <w:sz w:val="20"/>
          <w:szCs w:val="20"/>
          <w:lang w:val="en-US"/>
        </w:rPr>
        <w:t>ՍՊԸ</w:t>
      </w:r>
      <w:r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-ի </w:t>
      </w:r>
      <w:r w:rsidRPr="00D81944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կողմից ներկայացված հայտում առկա են հրավերով պահանջվող փաստաթղթերը, սակայն դրանք չեն համապատասխանում </w:t>
      </w:r>
      <w:r w:rsidRPr="00FE1F56">
        <w:rPr>
          <w:rFonts w:ascii="GHEA Grapalat" w:hAnsi="GHEA Grapalat" w:cs="Sylfaen"/>
          <w:noProof/>
          <w:sz w:val="20"/>
          <w:szCs w:val="20"/>
          <w:lang w:val="hy-AM"/>
        </w:rPr>
        <w:t>հրավերով սահմանված պահանջներին, մասնավորապես</w:t>
      </w:r>
      <w:r>
        <w:rPr>
          <w:rFonts w:ascii="GHEA Grapalat" w:hAnsi="GHEA Grapalat" w:cs="Sylfaen"/>
          <w:noProof/>
          <w:sz w:val="20"/>
          <w:szCs w:val="20"/>
          <w:lang w:val="hy-AM"/>
        </w:rPr>
        <w:t>՝</w:t>
      </w:r>
      <w:r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7E03CB">
        <w:rPr>
          <w:rFonts w:ascii="GHEA Grapalat" w:hAnsi="GHEA Grapalat" w:cs="Sylfaen"/>
          <w:noProof/>
          <w:sz w:val="20"/>
          <w:szCs w:val="20"/>
          <w:lang w:val="hy-AM"/>
        </w:rPr>
        <w:t>3-րդ չափաբաժնի համար ներկայացված ապրանքի ամբողջական նկարագիրը չի համապատասխանում հրավերով սահմանված պահանջներին, մասնավորապես առաջարկված մոդելը չի համապատասխանում հրավերով նշված մոդելներին:</w:t>
      </w:r>
    </w:p>
    <w:p w:rsidR="007E03CB" w:rsidRDefault="007E03CB" w:rsidP="007E03CB">
      <w:pPr>
        <w:shd w:val="clear" w:color="auto" w:fill="FFFFFF"/>
        <w:spacing w:after="60" w:line="240" w:lineRule="auto"/>
        <w:ind w:firstLine="706"/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</w:pPr>
      <w:r w:rsidRPr="00D81944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Ընդունվել է որոշում՝  կողմ</w:t>
      </w:r>
      <w:r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 4</w:t>
      </w:r>
      <w:r w:rsidRPr="00D81944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, դեմ  0</w:t>
      </w:r>
    </w:p>
    <w:p w:rsidR="007E03CB" w:rsidRPr="00D81944" w:rsidRDefault="007E03CB" w:rsidP="007E03CB">
      <w:pPr>
        <w:spacing w:after="0" w:line="240" w:lineRule="auto"/>
        <w:jc w:val="both"/>
        <w:rPr>
          <w:rFonts w:ascii="GHEA Grapalat" w:hAnsi="GHEA Grapalat" w:cs="GHEA Grapalat"/>
          <w:b/>
          <w:color w:val="000000"/>
          <w:sz w:val="20"/>
          <w:szCs w:val="20"/>
          <w:lang w:val="af-ZA"/>
        </w:rPr>
      </w:pPr>
      <w:r w:rsidRPr="00D81944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7</w:t>
      </w:r>
      <w:r w:rsidRPr="00D81944">
        <w:rPr>
          <w:rFonts w:ascii="GHEA Grapalat" w:hAnsi="GHEA Grapalat" w:cs="GHEA Grapalat"/>
          <w:b/>
          <w:color w:val="000000"/>
          <w:sz w:val="20"/>
          <w:szCs w:val="20"/>
          <w:lang w:val="af-ZA"/>
        </w:rPr>
        <w:t xml:space="preserve">. </w:t>
      </w:r>
      <w:r w:rsidRPr="00D81944">
        <w:rPr>
          <w:rFonts w:ascii="GHEA Grapalat" w:hAnsi="GHEA Grapalat"/>
          <w:b/>
          <w:sz w:val="20"/>
          <w:szCs w:val="20"/>
          <w:lang w:val="hy-AM"/>
        </w:rPr>
        <w:t>Գնահատման</w:t>
      </w:r>
      <w:r w:rsidRPr="00D81944">
        <w:rPr>
          <w:rFonts w:ascii="GHEA Grapalat" w:hAnsi="GHEA Grapalat" w:cs="GHEA Grapalat"/>
          <w:b/>
          <w:color w:val="000000"/>
          <w:sz w:val="20"/>
          <w:szCs w:val="20"/>
          <w:lang w:val="af-ZA"/>
        </w:rPr>
        <w:t xml:space="preserve"> </w:t>
      </w:r>
      <w:r w:rsidRPr="00D81944">
        <w:rPr>
          <w:rFonts w:ascii="GHEA Grapalat" w:hAnsi="GHEA Grapalat" w:cs="Sylfaen"/>
          <w:b/>
          <w:noProof/>
          <w:sz w:val="20"/>
          <w:szCs w:val="20"/>
          <w:lang w:val="af-ZA"/>
        </w:rPr>
        <w:t>գործընթացի</w:t>
      </w:r>
      <w:r w:rsidRPr="00D81944">
        <w:rPr>
          <w:rFonts w:ascii="GHEA Grapalat" w:hAnsi="GHEA Grapalat" w:cs="GHEA Grapalat"/>
          <w:b/>
          <w:color w:val="000000"/>
          <w:sz w:val="20"/>
          <w:szCs w:val="20"/>
          <w:lang w:val="af-ZA"/>
        </w:rPr>
        <w:t xml:space="preserve"> </w:t>
      </w:r>
      <w:r w:rsidRPr="00D81944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կասեցման</w:t>
      </w:r>
      <w:r w:rsidRPr="00D81944">
        <w:rPr>
          <w:rFonts w:ascii="GHEA Grapalat" w:hAnsi="GHEA Grapalat" w:cs="GHEA Grapalat"/>
          <w:b/>
          <w:color w:val="000000"/>
          <w:sz w:val="20"/>
          <w:szCs w:val="20"/>
          <w:lang w:val="af-ZA"/>
        </w:rPr>
        <w:t xml:space="preserve"> </w:t>
      </w:r>
      <w:r w:rsidRPr="00D81944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մասին</w:t>
      </w:r>
      <w:r w:rsidRPr="00D81944">
        <w:rPr>
          <w:rFonts w:ascii="GHEA Grapalat" w:hAnsi="GHEA Grapalat" w:cs="GHEA Grapalat"/>
          <w:b/>
          <w:color w:val="000000"/>
          <w:sz w:val="20"/>
          <w:szCs w:val="20"/>
          <w:lang w:val="af-ZA"/>
        </w:rPr>
        <w:t>.</w:t>
      </w:r>
    </w:p>
    <w:p w:rsidR="007E03CB" w:rsidRDefault="007E03CB" w:rsidP="007E03CB">
      <w:pPr>
        <w:spacing w:after="0" w:line="240" w:lineRule="auto"/>
        <w:jc w:val="both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 w:rsidRPr="00D81944">
        <w:rPr>
          <w:rFonts w:ascii="GHEA Grapalat" w:hAnsi="GHEA Grapalat" w:cs="GHEA Grapalat"/>
          <w:bCs/>
          <w:color w:val="000000"/>
          <w:sz w:val="20"/>
          <w:szCs w:val="20"/>
          <w:lang w:val="hy-AM"/>
        </w:rPr>
        <w:t xml:space="preserve">7.1 </w:t>
      </w:r>
      <w:r w:rsidRPr="00D81944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Հիմք ընդունելով </w:t>
      </w:r>
      <w:r w:rsidRPr="00D81944">
        <w:rPr>
          <w:rFonts w:ascii="GHEA Grapalat" w:hAnsi="GHEA Grapalat" w:cs="GHEA Grapalat"/>
          <w:color w:val="000000"/>
          <w:sz w:val="20"/>
          <w:szCs w:val="20"/>
          <w:lang w:val="hy-AM"/>
        </w:rPr>
        <w:t>ՀՀ</w:t>
      </w:r>
      <w:r w:rsidRPr="00D81944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կառավարության 04.05.2017թ. թիվ 526-Ն որոշմամբ հաստատված «Գնումների գործընթացի կազմակերպման» կարգի 41-րդ կետը՝ կասեցնել գնահատման գործընթացը և առաջարկել </w:t>
      </w:r>
      <w:r w:rsidRPr="00FE1F56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«ԵՎՐՈՏԵՔՍ ՊԼՅՈՒՍ» ՍՊԸ</w:t>
      </w:r>
      <w:r>
        <w:rPr>
          <w:rFonts w:ascii="GHEA Grapalat" w:hAnsi="GHEA Grapalat"/>
          <w:b/>
          <w:sz w:val="20"/>
          <w:szCs w:val="20"/>
          <w:lang w:val="hy-AM"/>
        </w:rPr>
        <w:t>-</w:t>
      </w:r>
      <w:r w:rsidRPr="00D81944">
        <w:rPr>
          <w:rFonts w:ascii="GHEA Grapalat" w:hAnsi="GHEA Grapalat"/>
          <w:b/>
          <w:sz w:val="20"/>
          <w:szCs w:val="20"/>
          <w:lang w:val="hy-AM"/>
        </w:rPr>
        <w:t>ի</w:t>
      </w:r>
      <w:r w:rsidRPr="00D81944">
        <w:rPr>
          <w:rFonts w:ascii="GHEA Grapalat" w:hAnsi="GHEA Grapalat" w:cs="GHEA Grapalat"/>
          <w:b/>
          <w:color w:val="000000"/>
          <w:sz w:val="20"/>
          <w:szCs w:val="20"/>
          <w:lang w:val="af-ZA"/>
        </w:rPr>
        <w:t>ն</w:t>
      </w:r>
      <w:r w:rsidRPr="00D81944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մեկ աշխատանքային</w:t>
      </w:r>
      <w:r w:rsidRPr="00B47141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օրվա ընթացքում շտկել 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6.2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47141">
        <w:rPr>
          <w:rFonts w:ascii="GHEA Grapalat" w:hAnsi="GHEA Grapalat" w:cs="GHEA Grapalat"/>
          <w:color w:val="000000"/>
          <w:sz w:val="20"/>
          <w:szCs w:val="20"/>
          <w:lang w:val="af-ZA"/>
        </w:rPr>
        <w:t>կետ</w:t>
      </w:r>
      <w:r w:rsidRPr="004D2340">
        <w:rPr>
          <w:rFonts w:ascii="GHEA Grapalat" w:hAnsi="GHEA Grapalat" w:cs="GHEA Grapalat"/>
          <w:color w:val="000000"/>
          <w:sz w:val="20"/>
          <w:szCs w:val="20"/>
          <w:lang w:val="hy-AM"/>
        </w:rPr>
        <w:t>ով</w:t>
      </w:r>
      <w:r w:rsidRPr="00B47141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արձանագրված անհամապատասխանությունները:</w:t>
      </w:r>
    </w:p>
    <w:p w:rsidR="007E03CB" w:rsidRPr="00B24E39" w:rsidRDefault="007E03CB" w:rsidP="007E03CB">
      <w:pPr>
        <w:shd w:val="clear" w:color="auto" w:fill="FFFFFF"/>
        <w:spacing w:after="60" w:line="240" w:lineRule="auto"/>
        <w:ind w:firstLine="706"/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</w:pPr>
      <w:r w:rsidRPr="00B24E39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Ընդունվել է որոշում՝  </w:t>
      </w:r>
      <w:r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կողմ 4</w:t>
      </w:r>
      <w:r w:rsidRPr="00B24E39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, դեմ  0</w:t>
      </w:r>
    </w:p>
    <w:p w:rsidR="007E03CB" w:rsidRPr="005C1CB8" w:rsidRDefault="007E03CB" w:rsidP="007E03CB">
      <w:pPr>
        <w:spacing w:after="0" w:line="240" w:lineRule="auto"/>
        <w:jc w:val="both"/>
        <w:rPr>
          <w:rFonts w:ascii="GHEA Grapalat" w:hAnsi="GHEA Grapalat" w:cs="GHEA Grapalat"/>
          <w:color w:val="000000"/>
          <w:sz w:val="20"/>
          <w:szCs w:val="20"/>
          <w:lang w:val="af-ZA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7</w:t>
      </w:r>
      <w:r w:rsidRPr="0078160F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.2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Հանձնաժողովի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նիստը շարունակել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արձանագրված անհամապատասխանությունները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մասնակ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ցի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կողմից սահմանված ժամկետում շտկելուց հետո՝ ՀՀ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կրթության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,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գիտության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,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մշակույթի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և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սպորտի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նախարարություն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,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Վազգեն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Սարգսյան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3,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Կառավարական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տուն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2,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3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>-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րդ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հարկ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, 310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սենյակ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hy-AM"/>
        </w:rPr>
        <w:t>հասցեում</w:t>
      </w:r>
      <w:r w:rsidRPr="00567B92">
        <w:rPr>
          <w:rFonts w:ascii="GHEA Grapalat" w:hAnsi="GHEA Grapalat" w:cs="GHEA Grapalat"/>
          <w:color w:val="000000"/>
          <w:sz w:val="20"/>
          <w:szCs w:val="20"/>
          <w:lang w:val="af-ZA"/>
        </w:rPr>
        <w:t>:</w:t>
      </w:r>
    </w:p>
    <w:p w:rsidR="007E03CB" w:rsidRPr="005C1CB8" w:rsidRDefault="007E03CB" w:rsidP="007E03CB">
      <w:pPr>
        <w:shd w:val="clear" w:color="auto" w:fill="FFFFFF"/>
        <w:spacing w:after="60" w:line="240" w:lineRule="auto"/>
        <w:ind w:firstLine="706"/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</w:pPr>
      <w:r w:rsidRPr="005C1CB8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Ընդունվել է որոշում՝  </w:t>
      </w:r>
      <w:r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կողմ 4</w:t>
      </w:r>
      <w:r w:rsidRPr="005C1CB8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, դեմ  0</w:t>
      </w:r>
    </w:p>
    <w:p w:rsidR="007E03CB" w:rsidRPr="005C1CB8" w:rsidRDefault="007E03CB" w:rsidP="007E03CB">
      <w:pPr>
        <w:spacing w:before="60" w:after="60" w:line="240" w:lineRule="auto"/>
        <w:jc w:val="center"/>
        <w:rPr>
          <w:rFonts w:ascii="GHEA Grapalat" w:hAnsi="GHEA Grapalat" w:cs="GHEA Grapalat"/>
          <w:b/>
          <w:bCs/>
          <w:color w:val="000000" w:themeColor="text1"/>
          <w:lang w:val="hy-AM"/>
        </w:rPr>
      </w:pPr>
      <w:r w:rsidRPr="005C1CB8">
        <w:rPr>
          <w:rFonts w:ascii="GHEA Grapalat" w:hAnsi="GHEA Grapalat" w:cs="GHEA Grapalat"/>
          <w:b/>
          <w:bCs/>
          <w:color w:val="000000" w:themeColor="text1"/>
          <w:lang w:val="hy-AM"/>
        </w:rPr>
        <w:t>Գնահատող</w:t>
      </w:r>
      <w:r w:rsidRPr="005C1CB8">
        <w:rPr>
          <w:rFonts w:ascii="GHEA Grapalat" w:hAnsi="GHEA Grapalat" w:cs="GHEA Grapalat"/>
          <w:b/>
          <w:bCs/>
          <w:color w:val="000000" w:themeColor="text1"/>
          <w:lang w:val="af-ZA"/>
        </w:rPr>
        <w:t xml:space="preserve"> </w:t>
      </w:r>
      <w:r w:rsidRPr="005C1CB8">
        <w:rPr>
          <w:rFonts w:ascii="GHEA Grapalat" w:hAnsi="GHEA Grapalat" w:cs="GHEA Grapalat"/>
          <w:b/>
          <w:bCs/>
          <w:color w:val="000000" w:themeColor="text1"/>
          <w:lang w:val="hy-AM"/>
        </w:rPr>
        <w:t>հանձնաժողովի</w:t>
      </w:r>
      <w:r w:rsidRPr="005C1CB8">
        <w:rPr>
          <w:rFonts w:ascii="GHEA Grapalat" w:hAnsi="GHEA Grapalat" w:cs="GHEA Grapalat"/>
          <w:b/>
          <w:bCs/>
          <w:color w:val="000000" w:themeColor="text1"/>
          <w:lang w:val="af-ZA"/>
        </w:rPr>
        <w:t xml:space="preserve"> </w:t>
      </w:r>
      <w:r w:rsidRPr="005C1CB8">
        <w:rPr>
          <w:rFonts w:ascii="GHEA Grapalat" w:hAnsi="GHEA Grapalat" w:cs="GHEA Grapalat"/>
          <w:b/>
          <w:bCs/>
          <w:color w:val="000000" w:themeColor="text1"/>
          <w:lang w:val="hy-AM"/>
        </w:rPr>
        <w:t>նիստը</w:t>
      </w:r>
      <w:r w:rsidRPr="005C1CB8">
        <w:rPr>
          <w:rFonts w:ascii="GHEA Grapalat" w:hAnsi="GHEA Grapalat" w:cs="GHEA Grapalat"/>
          <w:b/>
          <w:bCs/>
          <w:color w:val="000000" w:themeColor="text1"/>
          <w:lang w:val="af-ZA"/>
        </w:rPr>
        <w:t xml:space="preserve"> </w:t>
      </w:r>
      <w:r w:rsidRPr="002D1D18">
        <w:rPr>
          <w:rFonts w:ascii="GHEA Grapalat" w:hAnsi="GHEA Grapalat" w:cs="GHEA Grapalat"/>
          <w:b/>
          <w:bCs/>
          <w:color w:val="000000" w:themeColor="text1"/>
          <w:lang w:val="hy-AM"/>
        </w:rPr>
        <w:t>շարունակվեց</w:t>
      </w:r>
      <w:r>
        <w:rPr>
          <w:rFonts w:ascii="GHEA Grapalat" w:hAnsi="GHEA Grapalat" w:cs="GHEA Grapalat"/>
          <w:b/>
          <w:bCs/>
          <w:color w:val="000000" w:themeColor="text1"/>
          <w:lang w:val="af-ZA"/>
        </w:rPr>
        <w:t xml:space="preserve"> 25</w:t>
      </w:r>
      <w:r w:rsidRPr="002D1D18">
        <w:rPr>
          <w:rFonts w:ascii="GHEA Grapalat" w:hAnsi="GHEA Grapalat" w:cs="GHEA Grapalat"/>
          <w:b/>
          <w:bCs/>
          <w:color w:val="000000" w:themeColor="text1"/>
          <w:lang w:val="af-ZA"/>
        </w:rPr>
        <w:t>.</w:t>
      </w:r>
      <w:r w:rsidRPr="002D1D18">
        <w:rPr>
          <w:rFonts w:ascii="GHEA Grapalat" w:hAnsi="GHEA Grapalat" w:cs="GHEA Grapalat"/>
          <w:b/>
          <w:bCs/>
          <w:color w:val="000000" w:themeColor="text1"/>
          <w:lang w:val="hy-AM"/>
        </w:rPr>
        <w:t>11</w:t>
      </w:r>
      <w:r w:rsidRPr="002D1D18">
        <w:rPr>
          <w:rFonts w:ascii="GHEA Grapalat" w:hAnsi="GHEA Grapalat" w:cs="GHEA Grapalat"/>
          <w:b/>
          <w:bCs/>
          <w:color w:val="000000" w:themeColor="text1"/>
          <w:lang w:val="af-ZA"/>
        </w:rPr>
        <w:t>.202</w:t>
      </w:r>
      <w:r w:rsidRPr="002D1D18">
        <w:rPr>
          <w:rFonts w:ascii="GHEA Grapalat" w:hAnsi="GHEA Grapalat" w:cs="GHEA Grapalat"/>
          <w:b/>
          <w:bCs/>
          <w:color w:val="000000" w:themeColor="text1"/>
          <w:lang w:val="hy-AM"/>
        </w:rPr>
        <w:t>4թ</w:t>
      </w:r>
      <w:r w:rsidRPr="002D1D18">
        <w:rPr>
          <w:rFonts w:ascii="GHEA Grapalat" w:hAnsi="GHEA Grapalat" w:cs="GHEA Grapalat"/>
          <w:b/>
          <w:bCs/>
          <w:color w:val="000000" w:themeColor="text1"/>
          <w:lang w:val="af-ZA"/>
        </w:rPr>
        <w:t xml:space="preserve">. </w:t>
      </w:r>
      <w:r w:rsidRPr="002D1D18">
        <w:rPr>
          <w:rFonts w:ascii="GHEA Grapalat" w:hAnsi="GHEA Grapalat" w:cs="GHEA Grapalat"/>
          <w:b/>
          <w:bCs/>
          <w:color w:val="000000" w:themeColor="text1"/>
          <w:lang w:val="hy-AM"/>
        </w:rPr>
        <w:t>ժամը</w:t>
      </w:r>
      <w:r w:rsidRPr="002D1D18">
        <w:rPr>
          <w:rFonts w:ascii="GHEA Grapalat" w:hAnsi="GHEA Grapalat" w:cs="GHEA Grapalat"/>
          <w:b/>
          <w:bCs/>
          <w:color w:val="000000" w:themeColor="text1"/>
          <w:lang w:val="af-ZA"/>
        </w:rPr>
        <w:t xml:space="preserve"> 15:</w:t>
      </w:r>
      <w:r>
        <w:rPr>
          <w:rFonts w:ascii="GHEA Grapalat" w:hAnsi="GHEA Grapalat" w:cs="GHEA Grapalat"/>
          <w:b/>
          <w:bCs/>
          <w:color w:val="000000" w:themeColor="text1"/>
          <w:lang w:val="hy-AM"/>
        </w:rPr>
        <w:t>3</w:t>
      </w:r>
      <w:r w:rsidRPr="002D1D18">
        <w:rPr>
          <w:rFonts w:ascii="GHEA Grapalat" w:hAnsi="GHEA Grapalat" w:cs="GHEA Grapalat"/>
          <w:b/>
          <w:bCs/>
          <w:color w:val="000000" w:themeColor="text1"/>
          <w:lang w:val="af-ZA"/>
        </w:rPr>
        <w:t>0-</w:t>
      </w:r>
      <w:r w:rsidRPr="002D1D18">
        <w:rPr>
          <w:rFonts w:ascii="GHEA Grapalat" w:hAnsi="GHEA Grapalat" w:cs="GHEA Grapalat"/>
          <w:b/>
          <w:bCs/>
          <w:color w:val="000000" w:themeColor="text1"/>
          <w:lang w:val="hy-AM"/>
        </w:rPr>
        <w:t>ին</w:t>
      </w:r>
    </w:p>
    <w:p w:rsidR="007E03CB" w:rsidRPr="009223CB" w:rsidRDefault="007E03CB" w:rsidP="007E03CB">
      <w:pPr>
        <w:spacing w:before="60" w:after="60" w:line="240" w:lineRule="auto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</w:pPr>
      <w:r>
        <w:rPr>
          <w:rFonts w:ascii="GHEA Grapalat" w:hAnsi="GHEA Grapalat" w:cs="GHEA Grapalat"/>
          <w:b/>
          <w:bCs/>
          <w:color w:val="000000"/>
          <w:sz w:val="20"/>
          <w:szCs w:val="20"/>
          <w:lang w:val="hy-AM"/>
        </w:rPr>
        <w:t>8</w:t>
      </w:r>
      <w:r w:rsidRPr="009223CB">
        <w:rPr>
          <w:rFonts w:ascii="GHEA Grapalat" w:hAnsi="GHEA Grapalat" w:cs="GHEA Grapalat"/>
          <w:b/>
          <w:bCs/>
          <w:color w:val="000000"/>
          <w:sz w:val="20"/>
          <w:szCs w:val="20"/>
          <w:lang w:val="hy-AM"/>
        </w:rPr>
        <w:t xml:space="preserve">. 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Գնման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r w:rsidRPr="009223CB">
        <w:rPr>
          <w:rFonts w:ascii="GHEA Grapalat" w:hAnsi="GHEA Grapalat"/>
          <w:b/>
          <w:sz w:val="20"/>
          <w:szCs w:val="20"/>
          <w:lang w:val="hy-AM"/>
        </w:rPr>
        <w:t>գործընթացի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գնահատման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ընթացքում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արձանագրված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անհամապատասխանությունների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շտկման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մասին</w:t>
      </w:r>
      <w:r w:rsidRPr="009223CB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af-ZA"/>
        </w:rPr>
        <w:t>.</w:t>
      </w:r>
    </w:p>
    <w:p w:rsidR="007E03CB" w:rsidRDefault="007E03CB" w:rsidP="007E03CB">
      <w:pPr>
        <w:spacing w:after="0" w:line="240" w:lineRule="auto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</w:pPr>
      <w: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8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 xml:space="preserve">.1 </w:t>
      </w:r>
      <w:r w:rsidRPr="00FE1F56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«ԵՎՐՈՏԵՔՍ ՊԼՅՈՒՍ» ՍՊԸ</w:t>
      </w:r>
      <w:r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-ն</w:t>
      </w:r>
      <w:r w:rsidRPr="006D512E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սահմանված</w:t>
      </w:r>
      <w:r w:rsidRPr="006D512E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ժամկետում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 xml:space="preserve"> 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շտկել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>է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 xml:space="preserve"> 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հանձնաժողովի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 xml:space="preserve"> 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կողմից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6.2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47141">
        <w:rPr>
          <w:rFonts w:ascii="GHEA Grapalat" w:hAnsi="GHEA Grapalat" w:cs="GHEA Grapalat"/>
          <w:color w:val="000000"/>
          <w:sz w:val="20"/>
          <w:szCs w:val="20"/>
          <w:lang w:val="af-ZA"/>
        </w:rPr>
        <w:t>կետ</w:t>
      </w:r>
      <w:r w:rsidRPr="004D2340">
        <w:rPr>
          <w:rFonts w:ascii="GHEA Grapalat" w:hAnsi="GHEA Grapalat" w:cs="GHEA Grapalat"/>
          <w:color w:val="000000"/>
          <w:sz w:val="20"/>
          <w:szCs w:val="20"/>
          <w:lang w:val="hy-AM"/>
        </w:rPr>
        <w:t>ով</w:t>
      </w:r>
      <w: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արձանագրված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 xml:space="preserve"> 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անհամապատասխանությունները</w:t>
      </w:r>
      <w:r w:rsidRPr="00B47141"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>:</w:t>
      </w:r>
    </w:p>
    <w:p w:rsidR="007E03CB" w:rsidRDefault="007E03CB" w:rsidP="007E03CB">
      <w:pPr>
        <w:shd w:val="clear" w:color="auto" w:fill="FFFFFF"/>
        <w:spacing w:after="60" w:line="240" w:lineRule="auto"/>
        <w:ind w:firstLine="706"/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</w:pPr>
      <w:r w:rsidRPr="00B24E39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Ընդունվել է որոշում՝  </w:t>
      </w:r>
      <w:r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կողմ 4</w:t>
      </w:r>
      <w:r w:rsidRPr="00B24E39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, դեմ  0</w:t>
      </w:r>
    </w:p>
    <w:p w:rsidR="00696B52" w:rsidRPr="008722AA" w:rsidRDefault="00837356" w:rsidP="00867F1F">
      <w:pPr>
        <w:autoSpaceDE w:val="0"/>
        <w:autoSpaceDN w:val="0"/>
        <w:adjustRightInd w:val="0"/>
        <w:spacing w:after="0"/>
        <w:jc w:val="both"/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9</w:t>
      </w:r>
      <w:r w:rsidR="00696B52" w:rsidRPr="008722AA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. </w:t>
      </w:r>
      <w:r w:rsidR="00696B52" w:rsidRPr="00DC2207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Տվյալներ</w:t>
      </w:r>
      <w:r w:rsidR="00696B52" w:rsidRPr="008722AA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 առաջին տեղ զբաղեցրած, այդպիսին չճանաչված և մերժված մասնակիցների վերաբերյալ.</w:t>
      </w:r>
    </w:p>
    <w:p w:rsidR="0049612D" w:rsidRPr="006646D7" w:rsidRDefault="00837356" w:rsidP="00867F1F">
      <w:pPr>
        <w:autoSpaceDE w:val="0"/>
        <w:autoSpaceDN w:val="0"/>
        <w:adjustRightInd w:val="0"/>
        <w:spacing w:after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GHEA Grapalat"/>
          <w:bCs/>
          <w:color w:val="000000"/>
          <w:sz w:val="20"/>
          <w:szCs w:val="20"/>
          <w:lang w:val="hy-AM"/>
        </w:rPr>
        <w:t>9</w:t>
      </w:r>
      <w:r w:rsidR="0049612D" w:rsidRPr="006646D7">
        <w:rPr>
          <w:rFonts w:ascii="GHEA Grapalat" w:eastAsia="Times New Roman" w:hAnsi="GHEA Grapalat" w:cs="GHEA Grapalat"/>
          <w:bCs/>
          <w:color w:val="000000"/>
          <w:sz w:val="20"/>
          <w:szCs w:val="20"/>
          <w:lang w:val="hy-AM"/>
        </w:rPr>
        <w:t xml:space="preserve">.1 </w:t>
      </w:r>
      <w:r w:rsidR="0049612D" w:rsidRPr="006646D7">
        <w:rPr>
          <w:rFonts w:ascii="GHEA Grapalat" w:hAnsi="GHEA Grapalat"/>
          <w:sz w:val="20"/>
          <w:szCs w:val="20"/>
          <w:lang w:val="af-ZA"/>
        </w:rPr>
        <w:t>Հիմք</w:t>
      </w:r>
      <w:r w:rsidR="0049612D" w:rsidRPr="006646D7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ընդունելով &lt;&lt;Գնումների մասին&gt;&gt; ՀՀ օրենքի 34-րդ հոդվածը, 1-ին տեղ զբաղեցրած և բավարար գնահատված հայտեր ներկայացրած մասնակիցներից.</w:t>
      </w:r>
    </w:p>
    <w:p w:rsidR="0049612D" w:rsidRDefault="0049612D" w:rsidP="00867F1F">
      <w:pPr>
        <w:autoSpaceDE w:val="0"/>
        <w:autoSpaceDN w:val="0"/>
        <w:adjustRightInd w:val="0"/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1</w:t>
      </w:r>
      <w:r w:rsidRPr="006646D7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-</w:t>
      </w: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ին</w:t>
      </w:r>
      <w:r w:rsidRPr="006646D7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 չափաբաժնի մասով</w:t>
      </w:r>
      <w:r w:rsidRPr="006646D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646D7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ընտրված մասնակից ճանաչել </w:t>
      </w:r>
      <w:r w:rsidR="007E03CB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«</w:t>
      </w:r>
      <w:r w:rsidR="007E03CB" w:rsidRPr="007E03CB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ԿՈՄՊԳԱՐԱՆՏ</w:t>
      </w:r>
      <w:r w:rsidR="007E03CB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»</w:t>
      </w:r>
      <w:r w:rsidR="007E03CB" w:rsidRPr="007E03CB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 ՍՊԸ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6646D7">
        <w:rPr>
          <w:rFonts w:ascii="GHEA Grapalat" w:hAnsi="GHEA Grapalat"/>
          <w:b/>
          <w:sz w:val="20"/>
          <w:szCs w:val="20"/>
          <w:lang w:val="hy-AM"/>
        </w:rPr>
        <w:t>ին</w:t>
      </w:r>
      <w:r>
        <w:rPr>
          <w:rFonts w:ascii="GHEA Grapalat" w:hAnsi="GHEA Grapalat"/>
          <w:b/>
          <w:sz w:val="20"/>
          <w:szCs w:val="20"/>
          <w:lang w:val="hy-AM"/>
        </w:rPr>
        <w:t>,</w:t>
      </w:r>
    </w:p>
    <w:p w:rsidR="0049612D" w:rsidRDefault="0049612D" w:rsidP="00867F1F">
      <w:pPr>
        <w:autoSpaceDE w:val="0"/>
        <w:autoSpaceDN w:val="0"/>
        <w:adjustRightInd w:val="0"/>
        <w:spacing w:after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2</w:t>
      </w:r>
      <w:r w:rsidRPr="006646D7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-</w:t>
      </w: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րդ</w:t>
      </w:r>
      <w:r w:rsidRPr="006646D7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 չափաբաժնի մասով</w:t>
      </w:r>
      <w:r w:rsidRPr="006646D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646D7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ընտրված մասնակից ճանաչել </w:t>
      </w:r>
      <w:r w:rsidR="007E03CB" w:rsidRPr="00FE1F56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«ԵՎՐՈՏԵՔՍ ՊԼՅՈՒՍ» ՍՊԸ</w:t>
      </w:r>
      <w:r w:rsidR="007E03CB">
        <w:rPr>
          <w:rFonts w:ascii="GHEA Grapalat" w:hAnsi="GHEA Grapalat"/>
          <w:b/>
          <w:sz w:val="20"/>
          <w:szCs w:val="20"/>
          <w:lang w:val="hy-AM"/>
        </w:rPr>
        <w:t>-</w:t>
      </w:r>
      <w:r w:rsidR="007E03CB" w:rsidRPr="00D81944">
        <w:rPr>
          <w:rFonts w:ascii="GHEA Grapalat" w:hAnsi="GHEA Grapalat"/>
          <w:b/>
          <w:sz w:val="20"/>
          <w:szCs w:val="20"/>
          <w:lang w:val="hy-AM"/>
        </w:rPr>
        <w:t>ի</w:t>
      </w:r>
      <w:r w:rsidR="007E03CB" w:rsidRPr="00D81944">
        <w:rPr>
          <w:rFonts w:ascii="GHEA Grapalat" w:hAnsi="GHEA Grapalat" w:cs="GHEA Grapalat"/>
          <w:b/>
          <w:color w:val="000000"/>
          <w:sz w:val="20"/>
          <w:szCs w:val="20"/>
          <w:lang w:val="af-ZA"/>
        </w:rPr>
        <w:t>ն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6646D7">
        <w:rPr>
          <w:rFonts w:ascii="GHEA Grapalat" w:hAnsi="GHEA Grapalat"/>
          <w:b/>
          <w:sz w:val="20"/>
          <w:szCs w:val="20"/>
          <w:lang w:val="hy-AM"/>
        </w:rPr>
        <w:t>ին</w:t>
      </w:r>
      <w:r w:rsidR="007E03CB">
        <w:rPr>
          <w:rFonts w:ascii="GHEA Grapalat" w:hAnsi="GHEA Grapalat" w:cs="GHEA Grapalat"/>
          <w:color w:val="000000"/>
          <w:sz w:val="20"/>
          <w:szCs w:val="20"/>
          <w:lang w:val="hy-AM"/>
        </w:rPr>
        <w:t>,</w:t>
      </w:r>
    </w:p>
    <w:p w:rsidR="007E03CB" w:rsidRDefault="007E03CB" w:rsidP="00867F1F">
      <w:pPr>
        <w:autoSpaceDE w:val="0"/>
        <w:autoSpaceDN w:val="0"/>
        <w:adjustRightInd w:val="0"/>
        <w:spacing w:after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3</w:t>
      </w:r>
      <w:r w:rsidRPr="006646D7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-</w:t>
      </w: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րդ</w:t>
      </w:r>
      <w:r w:rsidRPr="006646D7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 չափաբաժնի մասով</w:t>
      </w:r>
      <w:r w:rsidRPr="006646D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646D7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ընտրված մասնակից ճանաչել </w:t>
      </w:r>
      <w:r w:rsidRPr="00FE1F56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«ԵՎՐՈՏԵՔՍ ՊԼՅՈՒՍ» ՍՊԸ</w:t>
      </w:r>
      <w:r>
        <w:rPr>
          <w:rFonts w:ascii="GHEA Grapalat" w:hAnsi="GHEA Grapalat"/>
          <w:b/>
          <w:sz w:val="20"/>
          <w:szCs w:val="20"/>
          <w:lang w:val="hy-AM"/>
        </w:rPr>
        <w:t>-</w:t>
      </w:r>
      <w:r w:rsidRPr="00D81944">
        <w:rPr>
          <w:rFonts w:ascii="GHEA Grapalat" w:hAnsi="GHEA Grapalat"/>
          <w:b/>
          <w:sz w:val="20"/>
          <w:szCs w:val="20"/>
          <w:lang w:val="hy-AM"/>
        </w:rPr>
        <w:t>ի</w:t>
      </w:r>
      <w:r w:rsidRPr="00D81944">
        <w:rPr>
          <w:rFonts w:ascii="GHEA Grapalat" w:hAnsi="GHEA Grapalat" w:cs="GHEA Grapalat"/>
          <w:b/>
          <w:color w:val="000000"/>
          <w:sz w:val="20"/>
          <w:szCs w:val="20"/>
          <w:lang w:val="af-ZA"/>
        </w:rPr>
        <w:t>ն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6646D7">
        <w:rPr>
          <w:rFonts w:ascii="GHEA Grapalat" w:hAnsi="GHEA Grapalat"/>
          <w:b/>
          <w:sz w:val="20"/>
          <w:szCs w:val="20"/>
          <w:lang w:val="hy-AM"/>
        </w:rPr>
        <w:t>ին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96B52" w:rsidRPr="008722AA" w:rsidRDefault="00696B52" w:rsidP="00696B52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GHEA Grapalat"/>
          <w:b/>
          <w:i/>
          <w:color w:val="000000" w:themeColor="text1"/>
          <w:sz w:val="20"/>
          <w:szCs w:val="20"/>
          <w:lang w:val="hy-AM"/>
        </w:rPr>
      </w:pPr>
      <w:r w:rsidRPr="008722AA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              Ընդունվել է որոշում՝  կողմ </w:t>
      </w:r>
      <w:r w:rsidR="00265528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>4</w:t>
      </w:r>
      <w:r w:rsidRPr="008722AA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>, դեմ  0</w:t>
      </w:r>
      <w:r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>:</w:t>
      </w:r>
      <w:r w:rsidRPr="008722AA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</w:t>
      </w:r>
    </w:p>
    <w:p w:rsidR="00696B52" w:rsidRPr="00867F1F" w:rsidRDefault="00837356" w:rsidP="00C14078">
      <w:pPr>
        <w:autoSpaceDE w:val="0"/>
        <w:autoSpaceDN w:val="0"/>
        <w:adjustRightInd w:val="0"/>
        <w:spacing w:after="120" w:line="240" w:lineRule="auto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en-US"/>
        </w:rPr>
      </w:pPr>
      <w:r>
        <w:rPr>
          <w:rFonts w:ascii="GHEA Grapalat" w:eastAsia="Times New Roman" w:hAnsi="GHEA Grapalat" w:cs="GHEA Grapalat"/>
          <w:bCs/>
          <w:color w:val="000000"/>
          <w:sz w:val="20"/>
          <w:szCs w:val="20"/>
          <w:lang w:val="hy-AM"/>
        </w:rPr>
        <w:t>9</w:t>
      </w:r>
      <w:r w:rsidR="00C14078">
        <w:rPr>
          <w:rFonts w:ascii="GHEA Grapalat" w:eastAsia="Times New Roman" w:hAnsi="GHEA Grapalat" w:cs="GHEA Grapalat"/>
          <w:bCs/>
          <w:color w:val="000000"/>
          <w:sz w:val="20"/>
          <w:szCs w:val="20"/>
          <w:lang w:val="hy-AM"/>
        </w:rPr>
        <w:t>.2</w:t>
      </w:r>
      <w:r w:rsidR="00696B52">
        <w:rPr>
          <w:rFonts w:ascii="GHEA Grapalat" w:eastAsia="Times New Roman" w:hAnsi="GHEA Grapalat" w:cs="GHEA Grapalat"/>
          <w:bCs/>
          <w:color w:val="000000"/>
          <w:sz w:val="20"/>
          <w:szCs w:val="20"/>
          <w:lang w:val="hy-AM"/>
        </w:rPr>
        <w:t xml:space="preserve"> </w:t>
      </w:r>
      <w:r w:rsidRPr="0055750A">
        <w:rPr>
          <w:rFonts w:ascii="GHEA Grapalat" w:hAnsi="GHEA Grapalat" w:cs="GHEA Grapalat"/>
          <w:color w:val="000000"/>
          <w:sz w:val="20"/>
          <w:szCs w:val="20"/>
          <w:lang w:val="hy-AM"/>
        </w:rPr>
        <w:t>Հիմք ընդունելով ՀՀ կառավարության 18.05.2017թ թիվ 534-Ն որոշմամբ հաստատված կարգի 10-րդ կետի 2-րդ ենթակետը՝ մերժել</w:t>
      </w:r>
      <w:r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 </w:t>
      </w:r>
      <w:r w:rsidR="00AE5090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«</w:t>
      </w:r>
      <w:r w:rsidR="00AE5090" w:rsidRPr="00AE5090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ԿՈՄՊԳԱՐԱՆՏ</w:t>
      </w:r>
      <w:r w:rsidR="00AE5090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»</w:t>
      </w:r>
      <w:r w:rsidR="00AE5090" w:rsidRPr="00AE5090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 ՍՊԸ</w:t>
      </w:r>
      <w:r w:rsidR="00C14078">
        <w:rPr>
          <w:rFonts w:ascii="GHEA Grapalat" w:hAnsi="GHEA Grapalat"/>
          <w:sz w:val="20"/>
          <w:szCs w:val="20"/>
          <w:lang w:val="hy-AM"/>
        </w:rPr>
        <w:t xml:space="preserve">-ի </w:t>
      </w:r>
      <w:r w:rsidR="00C14078" w:rsidRPr="00DA57BA">
        <w:rPr>
          <w:rFonts w:ascii="GHEA Grapalat" w:hAnsi="GHEA Grapalat"/>
          <w:sz w:val="20"/>
          <w:szCs w:val="20"/>
          <w:lang w:val="hy-AM"/>
        </w:rPr>
        <w:t>հայտը</w:t>
      </w:r>
      <w:r w:rsidR="00C14078" w:rsidRPr="00DA57BA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AE5090" w:rsidRPr="00837356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2</w:t>
      </w:r>
      <w:r w:rsidR="0049612D" w:rsidRPr="00837356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-</w:t>
      </w:r>
      <w:r w:rsidR="00AE5090" w:rsidRPr="00837356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րդ</w:t>
      </w:r>
      <w:r w:rsidR="0049612D" w:rsidRPr="00837356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 և</w:t>
      </w:r>
      <w:r w:rsidR="00AE5090" w:rsidRPr="00837356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 3</w:t>
      </w:r>
      <w:r w:rsidR="0049612D" w:rsidRPr="00837356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-րդ չափաբաժինների մասով</w:t>
      </w:r>
      <w:r w:rsidR="00696B52" w:rsidRPr="00CF675E">
        <w:rPr>
          <w:rFonts w:ascii="GHEA Grapalat" w:hAnsi="GHEA Grapalat"/>
          <w:b/>
          <w:sz w:val="20"/>
          <w:szCs w:val="20"/>
          <w:lang w:val="hy-AM"/>
        </w:rPr>
        <w:t>:</w:t>
      </w:r>
      <w:r w:rsidR="00696B52" w:rsidRPr="00CF675E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</w:t>
      </w:r>
    </w:p>
    <w:p w:rsidR="00696B52" w:rsidRDefault="00DC2207" w:rsidP="00DC220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</w:pPr>
      <w:r w:rsidRPr="008722AA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              </w:t>
      </w:r>
      <w:r w:rsidR="00696B52" w:rsidRPr="00DC2207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>Ընդունվել</w:t>
      </w:r>
      <w:r w:rsidR="00696B52" w:rsidRPr="008722AA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է որոշում՝  կողմ</w:t>
      </w:r>
      <w:r w:rsidR="00265528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4</w:t>
      </w:r>
      <w:r w:rsidR="00696B52" w:rsidRPr="008722AA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>, դեմ  0</w:t>
      </w:r>
      <w:r w:rsidR="00696B52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>:</w:t>
      </w:r>
    </w:p>
    <w:p w:rsidR="00837356" w:rsidRPr="002D17E2" w:rsidRDefault="00837356" w:rsidP="00837356">
      <w:pPr>
        <w:shd w:val="clear" w:color="auto" w:fill="FFFFFF"/>
        <w:spacing w:before="120" w:after="120" w:line="240" w:lineRule="auto"/>
        <w:rPr>
          <w:rFonts w:ascii="GHEA Grapalat" w:eastAsia="Calibri" w:hAnsi="GHEA Grapalat" w:cs="Sylfaen"/>
          <w:b/>
          <w:sz w:val="20"/>
          <w:lang w:val="hy-AM"/>
        </w:rPr>
      </w:pPr>
      <w:r>
        <w:rPr>
          <w:rFonts w:ascii="GHEA Grapalat" w:eastAsia="Calibri" w:hAnsi="GHEA Grapalat" w:cs="Sylfaen"/>
          <w:b/>
          <w:sz w:val="20"/>
          <w:lang w:val="hy-AM"/>
        </w:rPr>
        <w:lastRenderedPageBreak/>
        <w:t>10</w:t>
      </w:r>
      <w:r w:rsidRPr="002D17E2">
        <w:rPr>
          <w:rFonts w:ascii="GHEA Grapalat" w:eastAsia="Calibri" w:hAnsi="GHEA Grapalat" w:cs="Sylfaen"/>
          <w:b/>
          <w:sz w:val="20"/>
          <w:lang w:val="hy-AM"/>
        </w:rPr>
        <w:t xml:space="preserve">. </w:t>
      </w:r>
      <w:r w:rsidRPr="002D17E2">
        <w:rPr>
          <w:rFonts w:ascii="GHEA Grapalat" w:hAnsi="GHEA Grapalat" w:cs="GHEA Grapalat"/>
          <w:b/>
          <w:bCs/>
          <w:color w:val="000000"/>
          <w:sz w:val="20"/>
          <w:szCs w:val="20"/>
          <w:lang w:val="hy-AM"/>
        </w:rPr>
        <w:t>Գնահատման</w:t>
      </w:r>
      <w:r w:rsidRPr="002D17E2">
        <w:rPr>
          <w:rFonts w:ascii="GHEA Grapalat" w:eastAsia="Calibri" w:hAnsi="GHEA Grapalat" w:cs="Sylfaen"/>
          <w:b/>
          <w:sz w:val="20"/>
          <w:lang w:val="hy-AM"/>
        </w:rPr>
        <w:t xml:space="preserve"> արդյունքների մասին.</w:t>
      </w:r>
    </w:p>
    <w:p w:rsidR="00837356" w:rsidRPr="002D17E2" w:rsidRDefault="00837356" w:rsidP="00837356">
      <w:pPr>
        <w:shd w:val="clear" w:color="auto" w:fill="FFFFFF"/>
        <w:spacing w:before="120" w:after="12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10</w:t>
      </w:r>
      <w:r w:rsidRPr="002D17E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.1 Հիմք ընդունելով </w:t>
      </w:r>
      <w:r w:rsidRPr="008B3F18">
        <w:rPr>
          <w:rFonts w:ascii="GHEA Grapalat" w:hAnsi="GHEA Grapalat" w:cs="GHEA Grapalat"/>
          <w:color w:val="000000"/>
          <w:sz w:val="20"/>
          <w:szCs w:val="20"/>
          <w:lang w:val="hy-AM"/>
        </w:rPr>
        <w:t>«Գնումների մասին» ՀՀ օրենքի 37-րդ հոդվածի 1-ին մասի 3-րդ</w:t>
      </w:r>
      <w:r w:rsidRPr="002D17E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կետը, գնման գործընթացը </w:t>
      </w: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4</w:t>
      </w:r>
      <w:r w:rsidRPr="002D17E2">
        <w:rPr>
          <w:rFonts w:ascii="GHEA Grapalat" w:hAnsi="GHEA Grapalat"/>
          <w:b/>
          <w:sz w:val="20"/>
          <w:szCs w:val="20"/>
          <w:lang w:val="hy-AM"/>
        </w:rPr>
        <w:t xml:space="preserve">-րդ </w:t>
      </w:r>
      <w:r w:rsidRPr="002D17E2">
        <w:rPr>
          <w:rFonts w:ascii="GHEA Grapalat" w:hAnsi="GHEA Grapalat" w:cs="GHEA Grapalat"/>
          <w:color w:val="000000"/>
          <w:sz w:val="20"/>
          <w:szCs w:val="20"/>
          <w:lang w:val="hy-AM"/>
        </w:rPr>
        <w:t>չափաբաժ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ն</w:t>
      </w:r>
      <w:r w:rsidRPr="002D17E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ի մասով հայտարարել չկայացած՝ </w:t>
      </w:r>
      <w:r w:rsidRPr="008B3F18">
        <w:rPr>
          <w:rFonts w:ascii="GHEA Grapalat" w:hAnsi="GHEA Grapalat" w:cs="GHEA Grapalat"/>
          <w:color w:val="000000"/>
          <w:sz w:val="20"/>
          <w:szCs w:val="20"/>
          <w:lang w:val="hy-AM"/>
        </w:rPr>
        <w:t>ոչ մի  հայտ չի ներկայացվել հիմնավորմամբ</w:t>
      </w:r>
      <w:r w:rsidRPr="000568BB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837356" w:rsidRPr="002D17E2" w:rsidRDefault="00867F1F" w:rsidP="00867F1F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</w:pPr>
      <w:r w:rsidRPr="008722AA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              </w:t>
      </w:r>
      <w:r w:rsidR="00837356" w:rsidRPr="002D17E2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Ընդունվել է </w:t>
      </w:r>
      <w:r w:rsidR="00837356" w:rsidRPr="00867F1F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>որոշում</w:t>
      </w:r>
      <w:r w:rsidR="00837356" w:rsidRPr="002D17E2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՝  կողմ</w:t>
      </w:r>
      <w:r w:rsidR="00837356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 4</w:t>
      </w:r>
      <w:r w:rsidR="00837356" w:rsidRPr="002D17E2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, դեմ  0:</w:t>
      </w:r>
    </w:p>
    <w:p w:rsidR="0068764A" w:rsidRDefault="00837356" w:rsidP="00837356">
      <w:pPr>
        <w:spacing w:after="0" w:line="240" w:lineRule="auto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eastAsia="Calibri" w:hAnsi="GHEA Grapalat" w:cs="Sylfaen"/>
          <w:sz w:val="20"/>
          <w:lang w:val="hy-AM"/>
        </w:rPr>
        <w:t>10.2</w:t>
      </w:r>
      <w:r w:rsidRPr="002D17E2">
        <w:rPr>
          <w:rFonts w:ascii="GHEA Grapalat" w:eastAsia="Calibri" w:hAnsi="GHEA Grapalat" w:cs="Sylfaen"/>
          <w:sz w:val="20"/>
          <w:lang w:val="hy-AM"/>
        </w:rPr>
        <w:t xml:space="preserve"> Հրապարակել </w:t>
      </w:r>
      <w:r w:rsidRPr="0068764A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1-ին</w:t>
      </w:r>
      <w:r w:rsidRPr="0068764A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, </w:t>
      </w: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2</w:t>
      </w:r>
      <w:r w:rsidRPr="006646D7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-</w:t>
      </w: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րդ</w:t>
      </w:r>
      <w:r w:rsidRPr="00EB3D1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և </w:t>
      </w:r>
      <w:r w:rsidRPr="00EB3D1D">
        <w:rPr>
          <w:rFonts w:ascii="GHEA Grapalat" w:hAnsi="GHEA Grapalat"/>
          <w:b/>
          <w:sz w:val="20"/>
          <w:szCs w:val="20"/>
          <w:lang w:val="hy-AM"/>
        </w:rPr>
        <w:t xml:space="preserve">3-րդ </w:t>
      </w:r>
      <w:r w:rsidR="0068764A" w:rsidRPr="002D17E2">
        <w:rPr>
          <w:rFonts w:ascii="GHEA Grapalat" w:eastAsia="Calibri" w:hAnsi="GHEA Grapalat" w:cs="Sylfaen"/>
          <w:sz w:val="20"/>
          <w:lang w:val="hy-AM"/>
        </w:rPr>
        <w:t xml:space="preserve">չափաբաժինների մասով պայմանագիր կնքելու որոշման մասին հայտարարությունը և «Գնումների մասին» ՀՀ օրենքի 10-րդ հոդվածի համաձայն անգործության ժամկետ սահմանել պայմանագիր կնքելու որոշման մասին հայտարարությունը հրապարակվելու օրվան հաջորդող օրվանից մինչև 10-րդ օրացուցային օրը ներառյալ ընկած ժամանակահատվածը, </w:t>
      </w:r>
      <w:r w:rsidR="0068764A" w:rsidRPr="002D17E2">
        <w:rPr>
          <w:rFonts w:ascii="GHEA Grapalat" w:hAnsi="GHEA Grapalat" w:cs="GHEA Grapalat"/>
          <w:color w:val="000000"/>
          <w:sz w:val="20"/>
          <w:szCs w:val="20"/>
          <w:lang w:val="hy-AM"/>
        </w:rPr>
        <w:t>որից հետո ընտրված մասնակիցներին ԷԱՃ-ով գնումների կազմակերպման կարգին համապատասխան ներկայացնել պայմանագիր կնքելու առաջարկ:</w:t>
      </w:r>
      <w:r w:rsidR="0068764A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bookmarkStart w:id="0" w:name="_GoBack"/>
      <w:bookmarkEnd w:id="0"/>
    </w:p>
    <w:p w:rsidR="00867F1F" w:rsidRPr="002D17E2" w:rsidRDefault="00867F1F" w:rsidP="00867F1F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</w:pPr>
      <w:r w:rsidRPr="008722AA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              </w:t>
      </w:r>
      <w:r w:rsidRPr="002D17E2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Ընդունվել է </w:t>
      </w:r>
      <w:r w:rsidRPr="00867F1F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>որոշում</w:t>
      </w:r>
      <w:r w:rsidRPr="002D17E2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՝  կողմ</w:t>
      </w:r>
      <w:r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 xml:space="preserve"> 4</w:t>
      </w:r>
      <w:r w:rsidRPr="002D17E2"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af-ZA"/>
        </w:rPr>
        <w:t>, դեմ  0:</w:t>
      </w:r>
    </w:p>
    <w:p w:rsidR="00DC2207" w:rsidRPr="00867F1F" w:rsidRDefault="00DC2207" w:rsidP="000874A4">
      <w:pPr>
        <w:shd w:val="clear" w:color="auto" w:fill="FFFFFF"/>
        <w:spacing w:after="0" w:line="240" w:lineRule="auto"/>
        <w:ind w:left="3686"/>
        <w:rPr>
          <w:rFonts w:ascii="GHEA Grapalat" w:hAnsi="GHEA Grapalat" w:cs="Sylfaen"/>
          <w:color w:val="000000" w:themeColor="text1"/>
          <w:sz w:val="20"/>
          <w:szCs w:val="20"/>
          <w:lang w:val="af-ZA"/>
        </w:rPr>
      </w:pPr>
    </w:p>
    <w:p w:rsidR="007A03F3" w:rsidRPr="007545A2" w:rsidRDefault="007A03F3" w:rsidP="000874A4">
      <w:pPr>
        <w:shd w:val="clear" w:color="auto" w:fill="FFFFFF"/>
        <w:spacing w:after="0" w:line="240" w:lineRule="auto"/>
        <w:ind w:left="3686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7545A2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Գնահատող հանձնաժողով</w:t>
      </w:r>
      <w:r w:rsidRPr="007545A2">
        <w:rPr>
          <w:rFonts w:ascii="GHEA Grapalat" w:hAnsi="GHEA Grapalat" w:cs="Times Armenian"/>
          <w:color w:val="000000" w:themeColor="text1"/>
          <w:sz w:val="20"/>
          <w:szCs w:val="20"/>
          <w:lang w:val="hy-AM"/>
        </w:rPr>
        <w:t>`</w:t>
      </w:r>
    </w:p>
    <w:p w:rsidR="007A03F3" w:rsidRPr="007545A2" w:rsidRDefault="007A03F3" w:rsidP="000874A4">
      <w:pPr>
        <w:shd w:val="clear" w:color="auto" w:fill="FFFFFF"/>
        <w:spacing w:after="0" w:line="240" w:lineRule="auto"/>
        <w:ind w:left="3686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7545A2">
        <w:rPr>
          <w:rFonts w:ascii="GHEA Grapalat" w:hAnsi="GHEA Grapalat" w:cs="Times Armenian"/>
          <w:color w:val="000000" w:themeColor="text1"/>
          <w:sz w:val="20"/>
          <w:szCs w:val="20"/>
          <w:lang w:val="hy-AM"/>
        </w:rPr>
        <w:tab/>
      </w:r>
    </w:p>
    <w:p w:rsidR="0055681D" w:rsidRPr="007545A2" w:rsidRDefault="0055681D" w:rsidP="0055681D">
      <w:pPr>
        <w:shd w:val="clear" w:color="auto" w:fill="FFFFFF"/>
        <w:spacing w:before="120" w:after="120" w:line="360" w:lineRule="auto"/>
        <w:ind w:left="6660" w:right="490"/>
        <w:rPr>
          <w:rFonts w:ascii="GHEA Grapalat" w:hAnsi="GHEA Grapalat"/>
          <w:sz w:val="20"/>
          <w:szCs w:val="20"/>
          <w:lang w:val="hy-AM"/>
        </w:rPr>
      </w:pPr>
      <w:r w:rsidRPr="007545A2">
        <w:rPr>
          <w:rFonts w:ascii="GHEA Grapalat" w:hAnsi="GHEA Grapalat"/>
          <w:sz w:val="20"/>
          <w:szCs w:val="20"/>
          <w:lang w:val="hy-AM"/>
        </w:rPr>
        <w:t xml:space="preserve">----------------------------- </w:t>
      </w:r>
      <w:r w:rsidRPr="007545A2">
        <w:rPr>
          <w:rFonts w:ascii="GHEA Grapalat" w:hAnsi="GHEA Grapalat" w:cs="Sylfaen"/>
          <w:color w:val="000000"/>
          <w:sz w:val="20"/>
          <w:szCs w:val="20"/>
          <w:lang w:val="hy-AM"/>
        </w:rPr>
        <w:t>Հրանտ Մկրտչյան</w:t>
      </w:r>
    </w:p>
    <w:p w:rsidR="0055681D" w:rsidRDefault="0055681D" w:rsidP="0055681D">
      <w:pPr>
        <w:shd w:val="clear" w:color="auto" w:fill="FFFFFF"/>
        <w:spacing w:before="120" w:after="120" w:line="360" w:lineRule="auto"/>
        <w:ind w:left="6660" w:right="490"/>
        <w:rPr>
          <w:rFonts w:ascii="GHEA Grapalat" w:hAnsi="GHEA Grapalat" w:cs="Sylfaen"/>
          <w:color w:val="000000"/>
          <w:sz w:val="20"/>
          <w:szCs w:val="20"/>
          <w:lang w:val="hy-AM"/>
        </w:rPr>
      </w:pPr>
      <w:r w:rsidRPr="007545A2">
        <w:rPr>
          <w:rFonts w:ascii="GHEA Grapalat" w:hAnsi="GHEA Grapalat"/>
          <w:sz w:val="20"/>
          <w:szCs w:val="20"/>
          <w:lang w:val="hy-AM"/>
        </w:rPr>
        <w:t xml:space="preserve">----------------------------- </w:t>
      </w:r>
      <w:r w:rsidR="007545A2" w:rsidRPr="007545A2">
        <w:rPr>
          <w:rFonts w:ascii="GHEA Grapalat" w:hAnsi="GHEA Grapalat" w:cs="Sylfaen"/>
          <w:sz w:val="20"/>
          <w:szCs w:val="20"/>
          <w:lang w:val="hy-AM"/>
        </w:rPr>
        <w:t xml:space="preserve">Անահիտ </w:t>
      </w:r>
      <w:r w:rsidR="007545A2" w:rsidRPr="007545A2">
        <w:rPr>
          <w:rFonts w:ascii="GHEA Grapalat" w:hAnsi="GHEA Grapalat" w:cs="Sylfaen"/>
          <w:color w:val="000000"/>
          <w:sz w:val="20"/>
          <w:szCs w:val="20"/>
          <w:lang w:val="hy-AM"/>
        </w:rPr>
        <w:t>Հակոբյան</w:t>
      </w:r>
    </w:p>
    <w:p w:rsidR="0049612D" w:rsidRPr="00265528" w:rsidRDefault="0049612D" w:rsidP="0049612D">
      <w:pPr>
        <w:shd w:val="clear" w:color="auto" w:fill="FFFFFF"/>
        <w:spacing w:before="120" w:after="120" w:line="360" w:lineRule="auto"/>
        <w:ind w:left="6660" w:right="490"/>
        <w:rPr>
          <w:rFonts w:ascii="GHEA Grapalat" w:hAnsi="GHEA Grapalat" w:cs="Sylfaen"/>
          <w:sz w:val="20"/>
          <w:szCs w:val="20"/>
          <w:lang w:val="hy-AM"/>
        </w:rPr>
      </w:pPr>
      <w:r w:rsidRPr="007545A2">
        <w:rPr>
          <w:rFonts w:ascii="GHEA Grapalat" w:hAnsi="GHEA Grapalat"/>
          <w:sz w:val="20"/>
          <w:szCs w:val="20"/>
          <w:lang w:val="hy-AM"/>
        </w:rPr>
        <w:t xml:space="preserve">----------------------------- </w:t>
      </w:r>
      <w:r w:rsidRPr="00265528">
        <w:rPr>
          <w:rFonts w:ascii="GHEA Grapalat" w:hAnsi="GHEA Grapalat" w:cs="Sylfaen"/>
          <w:sz w:val="20"/>
          <w:szCs w:val="20"/>
          <w:lang w:val="hy-AM"/>
        </w:rPr>
        <w:t>Ցոլակ Հակոբյան</w:t>
      </w:r>
    </w:p>
    <w:p w:rsidR="0055681D" w:rsidRDefault="0055681D" w:rsidP="0055681D">
      <w:pPr>
        <w:shd w:val="clear" w:color="auto" w:fill="FFFFFF"/>
        <w:spacing w:before="120" w:after="120" w:line="360" w:lineRule="auto"/>
        <w:ind w:left="6660" w:right="490"/>
        <w:rPr>
          <w:rFonts w:ascii="GHEA Grapalat" w:hAnsi="GHEA Grapalat" w:cs="Sylfaen"/>
          <w:sz w:val="20"/>
          <w:szCs w:val="20"/>
          <w:lang w:val="hy-AM"/>
        </w:rPr>
      </w:pPr>
      <w:r w:rsidRPr="007545A2">
        <w:rPr>
          <w:rFonts w:ascii="GHEA Grapalat" w:hAnsi="GHEA Grapalat"/>
          <w:sz w:val="20"/>
          <w:szCs w:val="20"/>
          <w:lang w:val="hy-AM"/>
        </w:rPr>
        <w:t xml:space="preserve">----------------------------- </w:t>
      </w:r>
      <w:r w:rsidR="007545A2" w:rsidRPr="007545A2">
        <w:rPr>
          <w:rFonts w:ascii="GHEA Grapalat" w:hAnsi="GHEA Grapalat" w:cs="Sylfaen"/>
          <w:sz w:val="20"/>
          <w:szCs w:val="20"/>
          <w:lang w:val="hy-AM"/>
        </w:rPr>
        <w:t>Արման Երանոսյան</w:t>
      </w:r>
    </w:p>
    <w:p w:rsidR="0082488D" w:rsidRPr="00DC0ACE" w:rsidRDefault="0055681D" w:rsidP="0055681D">
      <w:pPr>
        <w:shd w:val="clear" w:color="auto" w:fill="FFFFFF"/>
        <w:spacing w:before="120" w:after="120" w:line="360" w:lineRule="auto"/>
        <w:ind w:left="6660" w:right="490"/>
        <w:rPr>
          <w:rFonts w:ascii="GHEA Grapalat" w:eastAsia="Calibri" w:hAnsi="GHEA Grapalat" w:cs="Sylfaen"/>
          <w:b/>
          <w:color w:val="000000" w:themeColor="text1"/>
          <w:sz w:val="20"/>
          <w:szCs w:val="20"/>
          <w:lang w:val="af-ZA"/>
        </w:rPr>
      </w:pPr>
      <w:r w:rsidRPr="007545A2">
        <w:rPr>
          <w:rFonts w:ascii="GHEA Grapalat" w:hAnsi="GHEA Grapalat"/>
          <w:sz w:val="20"/>
          <w:szCs w:val="20"/>
          <w:lang w:val="af-ZA"/>
        </w:rPr>
        <w:t>------------------------</w:t>
      </w:r>
      <w:r w:rsidRPr="007545A2">
        <w:rPr>
          <w:rFonts w:ascii="GHEA Grapalat" w:hAnsi="GHEA Grapalat"/>
          <w:sz w:val="20"/>
          <w:szCs w:val="20"/>
          <w:lang w:val="hy-AM"/>
        </w:rPr>
        <w:t>---</w:t>
      </w:r>
      <w:r w:rsidRPr="007545A2">
        <w:rPr>
          <w:rFonts w:ascii="GHEA Grapalat" w:hAnsi="GHEA Grapalat"/>
          <w:sz w:val="20"/>
          <w:szCs w:val="20"/>
          <w:lang w:val="af-ZA"/>
        </w:rPr>
        <w:t xml:space="preserve">-  </w:t>
      </w:r>
      <w:r w:rsidRPr="007545A2">
        <w:rPr>
          <w:rFonts w:ascii="GHEA Grapalat" w:hAnsi="GHEA Grapalat" w:cs="Sylfaen"/>
          <w:sz w:val="20"/>
          <w:szCs w:val="20"/>
          <w:lang w:val="hy-AM"/>
        </w:rPr>
        <w:t>Արսեն Սողոմոնյան</w:t>
      </w:r>
      <w:r w:rsidRPr="007545A2">
        <w:rPr>
          <w:rFonts w:ascii="GHEA Grapalat" w:hAnsi="GHEA Grapalat" w:cs="Sylfaen"/>
          <w:sz w:val="20"/>
          <w:szCs w:val="20"/>
          <w:lang w:val="af-ZA"/>
        </w:rPr>
        <w:t xml:space="preserve"> /</w:t>
      </w:r>
      <w:r w:rsidRPr="007545A2">
        <w:rPr>
          <w:rFonts w:ascii="GHEA Grapalat" w:hAnsi="GHEA Grapalat" w:cs="Sylfaen"/>
          <w:sz w:val="20"/>
          <w:szCs w:val="20"/>
          <w:lang w:val="hy-AM"/>
        </w:rPr>
        <w:t>քարտուղար</w:t>
      </w:r>
      <w:r w:rsidRPr="007545A2">
        <w:rPr>
          <w:rFonts w:ascii="GHEA Grapalat" w:hAnsi="GHEA Grapalat" w:cs="Sylfaen"/>
          <w:sz w:val="20"/>
          <w:szCs w:val="20"/>
          <w:lang w:val="af-ZA"/>
        </w:rPr>
        <w:t>/</w:t>
      </w:r>
    </w:p>
    <w:sectPr w:rsidR="0082488D" w:rsidRPr="00DC0ACE" w:rsidSect="008C52DB">
      <w:pgSz w:w="16838" w:h="11906" w:orient="landscape"/>
      <w:pgMar w:top="360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4AF11D"/>
    <w:multiLevelType w:val="hybridMultilevel"/>
    <w:tmpl w:val="91F795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D0074C"/>
    <w:multiLevelType w:val="hybridMultilevel"/>
    <w:tmpl w:val="23084F20"/>
    <w:lvl w:ilvl="0" w:tplc="911ED0A2">
      <w:start w:val="1"/>
      <w:numFmt w:val="decimal"/>
      <w:lvlText w:val="%1.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E619F"/>
    <w:multiLevelType w:val="hybridMultilevel"/>
    <w:tmpl w:val="39D8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20BDC"/>
    <w:multiLevelType w:val="hybridMultilevel"/>
    <w:tmpl w:val="622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22A39"/>
    <w:multiLevelType w:val="hybridMultilevel"/>
    <w:tmpl w:val="0DFA9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74367CE7"/>
    <w:multiLevelType w:val="hybridMultilevel"/>
    <w:tmpl w:val="1AFC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2552B"/>
    <w:multiLevelType w:val="hybridMultilevel"/>
    <w:tmpl w:val="45460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5D6"/>
    <w:rsid w:val="00000B75"/>
    <w:rsid w:val="00003092"/>
    <w:rsid w:val="000159B5"/>
    <w:rsid w:val="00015E7E"/>
    <w:rsid w:val="00030FFF"/>
    <w:rsid w:val="00031E41"/>
    <w:rsid w:val="0005111C"/>
    <w:rsid w:val="00052F99"/>
    <w:rsid w:val="000554A9"/>
    <w:rsid w:val="00062920"/>
    <w:rsid w:val="00062D54"/>
    <w:rsid w:val="00062EBF"/>
    <w:rsid w:val="00064C24"/>
    <w:rsid w:val="000650AF"/>
    <w:rsid w:val="00067BF0"/>
    <w:rsid w:val="000826DC"/>
    <w:rsid w:val="00084A01"/>
    <w:rsid w:val="000874A4"/>
    <w:rsid w:val="000A04B7"/>
    <w:rsid w:val="000A3979"/>
    <w:rsid w:val="000A6E8F"/>
    <w:rsid w:val="000B28C6"/>
    <w:rsid w:val="000B3A64"/>
    <w:rsid w:val="000C5A39"/>
    <w:rsid w:val="000E61DE"/>
    <w:rsid w:val="000E7AEA"/>
    <w:rsid w:val="000F3285"/>
    <w:rsid w:val="000F45D0"/>
    <w:rsid w:val="000F4718"/>
    <w:rsid w:val="000F5280"/>
    <w:rsid w:val="000F7926"/>
    <w:rsid w:val="001010DB"/>
    <w:rsid w:val="00102D1D"/>
    <w:rsid w:val="001050FF"/>
    <w:rsid w:val="00106D07"/>
    <w:rsid w:val="00114856"/>
    <w:rsid w:val="0011587A"/>
    <w:rsid w:val="001203E0"/>
    <w:rsid w:val="00124475"/>
    <w:rsid w:val="001352CF"/>
    <w:rsid w:val="001402B6"/>
    <w:rsid w:val="00140E7A"/>
    <w:rsid w:val="001465A3"/>
    <w:rsid w:val="0014666F"/>
    <w:rsid w:val="00150071"/>
    <w:rsid w:val="00150459"/>
    <w:rsid w:val="0015309F"/>
    <w:rsid w:val="00170FC2"/>
    <w:rsid w:val="001735CF"/>
    <w:rsid w:val="00173B02"/>
    <w:rsid w:val="00181395"/>
    <w:rsid w:val="001972F5"/>
    <w:rsid w:val="001B4C59"/>
    <w:rsid w:val="001C0218"/>
    <w:rsid w:val="001C4269"/>
    <w:rsid w:val="001D369A"/>
    <w:rsid w:val="001E0ABD"/>
    <w:rsid w:val="001E150B"/>
    <w:rsid w:val="001F433E"/>
    <w:rsid w:val="001F5DE7"/>
    <w:rsid w:val="0021466B"/>
    <w:rsid w:val="00225083"/>
    <w:rsid w:val="0022786D"/>
    <w:rsid w:val="0023357B"/>
    <w:rsid w:val="00236375"/>
    <w:rsid w:val="00250E30"/>
    <w:rsid w:val="00255BD1"/>
    <w:rsid w:val="00257328"/>
    <w:rsid w:val="00261F5A"/>
    <w:rsid w:val="00265528"/>
    <w:rsid w:val="00265FE7"/>
    <w:rsid w:val="0026770B"/>
    <w:rsid w:val="00273BF5"/>
    <w:rsid w:val="00282C73"/>
    <w:rsid w:val="00297411"/>
    <w:rsid w:val="002A47A1"/>
    <w:rsid w:val="002A493D"/>
    <w:rsid w:val="002A4D89"/>
    <w:rsid w:val="002A6133"/>
    <w:rsid w:val="002B3BD7"/>
    <w:rsid w:val="002B3ECD"/>
    <w:rsid w:val="002C25CC"/>
    <w:rsid w:val="002D0BEA"/>
    <w:rsid w:val="002D1175"/>
    <w:rsid w:val="002D51DD"/>
    <w:rsid w:val="002E6F93"/>
    <w:rsid w:val="002E71DB"/>
    <w:rsid w:val="002E7E26"/>
    <w:rsid w:val="002F2055"/>
    <w:rsid w:val="002F63DA"/>
    <w:rsid w:val="003032BC"/>
    <w:rsid w:val="00310616"/>
    <w:rsid w:val="00340E29"/>
    <w:rsid w:val="0034167D"/>
    <w:rsid w:val="003425E2"/>
    <w:rsid w:val="003458D7"/>
    <w:rsid w:val="003470E7"/>
    <w:rsid w:val="0035149F"/>
    <w:rsid w:val="00351C92"/>
    <w:rsid w:val="00354460"/>
    <w:rsid w:val="003544D1"/>
    <w:rsid w:val="003563A3"/>
    <w:rsid w:val="003600ED"/>
    <w:rsid w:val="00375A2B"/>
    <w:rsid w:val="003774AD"/>
    <w:rsid w:val="00381FCF"/>
    <w:rsid w:val="00394EA3"/>
    <w:rsid w:val="00397D1A"/>
    <w:rsid w:val="00397FB0"/>
    <w:rsid w:val="003A0E13"/>
    <w:rsid w:val="003A7288"/>
    <w:rsid w:val="003B0CD4"/>
    <w:rsid w:val="003C4CCC"/>
    <w:rsid w:val="003D16FD"/>
    <w:rsid w:val="003E08A0"/>
    <w:rsid w:val="003E2547"/>
    <w:rsid w:val="003E410B"/>
    <w:rsid w:val="003E4674"/>
    <w:rsid w:val="003F180E"/>
    <w:rsid w:val="003F40B1"/>
    <w:rsid w:val="00403CBD"/>
    <w:rsid w:val="00407FDF"/>
    <w:rsid w:val="004120D5"/>
    <w:rsid w:val="00417760"/>
    <w:rsid w:val="00420353"/>
    <w:rsid w:val="004311CD"/>
    <w:rsid w:val="0044017C"/>
    <w:rsid w:val="0044329D"/>
    <w:rsid w:val="00454A53"/>
    <w:rsid w:val="0046206D"/>
    <w:rsid w:val="004734EF"/>
    <w:rsid w:val="004831C8"/>
    <w:rsid w:val="00493D37"/>
    <w:rsid w:val="0049612D"/>
    <w:rsid w:val="0049671D"/>
    <w:rsid w:val="004B40EF"/>
    <w:rsid w:val="004B5367"/>
    <w:rsid w:val="004B57EA"/>
    <w:rsid w:val="004C5CBB"/>
    <w:rsid w:val="004C68B4"/>
    <w:rsid w:val="004D7B2C"/>
    <w:rsid w:val="004E1A4D"/>
    <w:rsid w:val="004E5C0D"/>
    <w:rsid w:val="004F24DD"/>
    <w:rsid w:val="004F7762"/>
    <w:rsid w:val="00511797"/>
    <w:rsid w:val="005153FB"/>
    <w:rsid w:val="005156CB"/>
    <w:rsid w:val="005367BB"/>
    <w:rsid w:val="0054136D"/>
    <w:rsid w:val="0055681D"/>
    <w:rsid w:val="00557D1E"/>
    <w:rsid w:val="005812EA"/>
    <w:rsid w:val="005849AE"/>
    <w:rsid w:val="005921E8"/>
    <w:rsid w:val="00593740"/>
    <w:rsid w:val="005A277D"/>
    <w:rsid w:val="005A39D9"/>
    <w:rsid w:val="005B0E13"/>
    <w:rsid w:val="005B198B"/>
    <w:rsid w:val="005B3436"/>
    <w:rsid w:val="005B5A66"/>
    <w:rsid w:val="005C375F"/>
    <w:rsid w:val="005C3F2D"/>
    <w:rsid w:val="005C7781"/>
    <w:rsid w:val="005D2AF9"/>
    <w:rsid w:val="005F7EAD"/>
    <w:rsid w:val="00600B60"/>
    <w:rsid w:val="00601B3C"/>
    <w:rsid w:val="00605288"/>
    <w:rsid w:val="00607F13"/>
    <w:rsid w:val="00621866"/>
    <w:rsid w:val="006269EF"/>
    <w:rsid w:val="00626F0E"/>
    <w:rsid w:val="00627EED"/>
    <w:rsid w:val="0063312D"/>
    <w:rsid w:val="0063527E"/>
    <w:rsid w:val="00637A5D"/>
    <w:rsid w:val="00640F2B"/>
    <w:rsid w:val="00656CC8"/>
    <w:rsid w:val="00657142"/>
    <w:rsid w:val="00660E29"/>
    <w:rsid w:val="006711CD"/>
    <w:rsid w:val="00675DBE"/>
    <w:rsid w:val="00677944"/>
    <w:rsid w:val="00680C15"/>
    <w:rsid w:val="00680EE2"/>
    <w:rsid w:val="0068314D"/>
    <w:rsid w:val="00684AF0"/>
    <w:rsid w:val="0068764A"/>
    <w:rsid w:val="00696B52"/>
    <w:rsid w:val="006A2DEE"/>
    <w:rsid w:val="006A3E07"/>
    <w:rsid w:val="006B1A96"/>
    <w:rsid w:val="006B2B60"/>
    <w:rsid w:val="006C644F"/>
    <w:rsid w:val="006D1389"/>
    <w:rsid w:val="006F16A6"/>
    <w:rsid w:val="006F4448"/>
    <w:rsid w:val="00705FF2"/>
    <w:rsid w:val="00707138"/>
    <w:rsid w:val="00716A6B"/>
    <w:rsid w:val="00722E11"/>
    <w:rsid w:val="00723E8A"/>
    <w:rsid w:val="00730EDC"/>
    <w:rsid w:val="0073602F"/>
    <w:rsid w:val="00737AAE"/>
    <w:rsid w:val="007545A2"/>
    <w:rsid w:val="00761F63"/>
    <w:rsid w:val="00765525"/>
    <w:rsid w:val="00771FD0"/>
    <w:rsid w:val="00773388"/>
    <w:rsid w:val="00774938"/>
    <w:rsid w:val="00781D88"/>
    <w:rsid w:val="0079392D"/>
    <w:rsid w:val="007955AE"/>
    <w:rsid w:val="00795C2F"/>
    <w:rsid w:val="007A03F3"/>
    <w:rsid w:val="007A39EA"/>
    <w:rsid w:val="007A7C2A"/>
    <w:rsid w:val="007B006D"/>
    <w:rsid w:val="007B1AC7"/>
    <w:rsid w:val="007B667A"/>
    <w:rsid w:val="007C4F2F"/>
    <w:rsid w:val="007C5A91"/>
    <w:rsid w:val="007C7C9C"/>
    <w:rsid w:val="007D3991"/>
    <w:rsid w:val="007E03CB"/>
    <w:rsid w:val="007F1D3C"/>
    <w:rsid w:val="00816E09"/>
    <w:rsid w:val="00820F5E"/>
    <w:rsid w:val="0082488D"/>
    <w:rsid w:val="0083240A"/>
    <w:rsid w:val="00837356"/>
    <w:rsid w:val="00841DE9"/>
    <w:rsid w:val="00846B40"/>
    <w:rsid w:val="008500A7"/>
    <w:rsid w:val="00856912"/>
    <w:rsid w:val="00867403"/>
    <w:rsid w:val="00867F1F"/>
    <w:rsid w:val="008706CB"/>
    <w:rsid w:val="00870BFC"/>
    <w:rsid w:val="0087562B"/>
    <w:rsid w:val="00880833"/>
    <w:rsid w:val="00882CD6"/>
    <w:rsid w:val="008835F4"/>
    <w:rsid w:val="008866D0"/>
    <w:rsid w:val="00891E28"/>
    <w:rsid w:val="00892164"/>
    <w:rsid w:val="008B1F1C"/>
    <w:rsid w:val="008B2379"/>
    <w:rsid w:val="008B5B1C"/>
    <w:rsid w:val="008C52DB"/>
    <w:rsid w:val="008C7EA1"/>
    <w:rsid w:val="008D563B"/>
    <w:rsid w:val="008E23EA"/>
    <w:rsid w:val="008E39FE"/>
    <w:rsid w:val="00900E9F"/>
    <w:rsid w:val="009020D7"/>
    <w:rsid w:val="0090314A"/>
    <w:rsid w:val="00914BB8"/>
    <w:rsid w:val="00922BE0"/>
    <w:rsid w:val="00922FF0"/>
    <w:rsid w:val="00923EF5"/>
    <w:rsid w:val="00941EDB"/>
    <w:rsid w:val="009425D6"/>
    <w:rsid w:val="009501B8"/>
    <w:rsid w:val="00956C6C"/>
    <w:rsid w:val="00957357"/>
    <w:rsid w:val="00965CD7"/>
    <w:rsid w:val="00967D44"/>
    <w:rsid w:val="00974620"/>
    <w:rsid w:val="009A0D15"/>
    <w:rsid w:val="009A3A24"/>
    <w:rsid w:val="009B1A71"/>
    <w:rsid w:val="009B1B96"/>
    <w:rsid w:val="009C22D6"/>
    <w:rsid w:val="009C7F62"/>
    <w:rsid w:val="009D34B4"/>
    <w:rsid w:val="009D7A2C"/>
    <w:rsid w:val="009D7F16"/>
    <w:rsid w:val="009F470B"/>
    <w:rsid w:val="009F47ED"/>
    <w:rsid w:val="00A1150F"/>
    <w:rsid w:val="00A120B8"/>
    <w:rsid w:val="00A15832"/>
    <w:rsid w:val="00A16009"/>
    <w:rsid w:val="00A22A76"/>
    <w:rsid w:val="00A25487"/>
    <w:rsid w:val="00A30D5C"/>
    <w:rsid w:val="00A40D26"/>
    <w:rsid w:val="00A462DA"/>
    <w:rsid w:val="00A5580B"/>
    <w:rsid w:val="00A622C3"/>
    <w:rsid w:val="00A6651B"/>
    <w:rsid w:val="00A6672C"/>
    <w:rsid w:val="00A71C3E"/>
    <w:rsid w:val="00A7624D"/>
    <w:rsid w:val="00A77475"/>
    <w:rsid w:val="00A82F2E"/>
    <w:rsid w:val="00A85F95"/>
    <w:rsid w:val="00A94AE1"/>
    <w:rsid w:val="00A97A7C"/>
    <w:rsid w:val="00AA4B1F"/>
    <w:rsid w:val="00AA5B69"/>
    <w:rsid w:val="00AB1E1C"/>
    <w:rsid w:val="00AB2CDB"/>
    <w:rsid w:val="00AB7956"/>
    <w:rsid w:val="00AC089C"/>
    <w:rsid w:val="00AC1CC5"/>
    <w:rsid w:val="00AD23E3"/>
    <w:rsid w:val="00AD29F1"/>
    <w:rsid w:val="00AE5090"/>
    <w:rsid w:val="00AE50D4"/>
    <w:rsid w:val="00AF12B0"/>
    <w:rsid w:val="00B07BE3"/>
    <w:rsid w:val="00B11EC1"/>
    <w:rsid w:val="00B15C2D"/>
    <w:rsid w:val="00B230D6"/>
    <w:rsid w:val="00B25DB5"/>
    <w:rsid w:val="00B34C00"/>
    <w:rsid w:val="00B37F77"/>
    <w:rsid w:val="00B52750"/>
    <w:rsid w:val="00B527CC"/>
    <w:rsid w:val="00B52C08"/>
    <w:rsid w:val="00B5745F"/>
    <w:rsid w:val="00B66DEF"/>
    <w:rsid w:val="00B71F12"/>
    <w:rsid w:val="00B81DF2"/>
    <w:rsid w:val="00B94F09"/>
    <w:rsid w:val="00BA30C6"/>
    <w:rsid w:val="00BA4671"/>
    <w:rsid w:val="00BC02FB"/>
    <w:rsid w:val="00BC2749"/>
    <w:rsid w:val="00BC3E1F"/>
    <w:rsid w:val="00BC5214"/>
    <w:rsid w:val="00BD75BA"/>
    <w:rsid w:val="00BE5ED7"/>
    <w:rsid w:val="00C02355"/>
    <w:rsid w:val="00C049D5"/>
    <w:rsid w:val="00C14078"/>
    <w:rsid w:val="00C153ED"/>
    <w:rsid w:val="00C17F25"/>
    <w:rsid w:val="00C346F3"/>
    <w:rsid w:val="00C44B17"/>
    <w:rsid w:val="00C472D6"/>
    <w:rsid w:val="00C5325D"/>
    <w:rsid w:val="00C60537"/>
    <w:rsid w:val="00C617FB"/>
    <w:rsid w:val="00C643F9"/>
    <w:rsid w:val="00C727CA"/>
    <w:rsid w:val="00C76F54"/>
    <w:rsid w:val="00C80F0B"/>
    <w:rsid w:val="00C8187C"/>
    <w:rsid w:val="00C82ED8"/>
    <w:rsid w:val="00C920D7"/>
    <w:rsid w:val="00C942DD"/>
    <w:rsid w:val="00CA6429"/>
    <w:rsid w:val="00CA6EEC"/>
    <w:rsid w:val="00CB5B94"/>
    <w:rsid w:val="00CC4662"/>
    <w:rsid w:val="00CD524E"/>
    <w:rsid w:val="00CE0EFD"/>
    <w:rsid w:val="00CE651B"/>
    <w:rsid w:val="00CF5361"/>
    <w:rsid w:val="00CF5D24"/>
    <w:rsid w:val="00D05D55"/>
    <w:rsid w:val="00D11752"/>
    <w:rsid w:val="00D17CA7"/>
    <w:rsid w:val="00D21117"/>
    <w:rsid w:val="00D22BD4"/>
    <w:rsid w:val="00D31E33"/>
    <w:rsid w:val="00D34C8D"/>
    <w:rsid w:val="00D36E17"/>
    <w:rsid w:val="00D40641"/>
    <w:rsid w:val="00D4119A"/>
    <w:rsid w:val="00D46DD8"/>
    <w:rsid w:val="00D575EA"/>
    <w:rsid w:val="00D644E0"/>
    <w:rsid w:val="00D67480"/>
    <w:rsid w:val="00D72DF7"/>
    <w:rsid w:val="00D93F8C"/>
    <w:rsid w:val="00D974DE"/>
    <w:rsid w:val="00DA50C5"/>
    <w:rsid w:val="00DB00BD"/>
    <w:rsid w:val="00DB01E6"/>
    <w:rsid w:val="00DB0652"/>
    <w:rsid w:val="00DB0A08"/>
    <w:rsid w:val="00DC0780"/>
    <w:rsid w:val="00DC0ACE"/>
    <w:rsid w:val="00DC1684"/>
    <w:rsid w:val="00DC2207"/>
    <w:rsid w:val="00DC2642"/>
    <w:rsid w:val="00DC5D1E"/>
    <w:rsid w:val="00DD42B4"/>
    <w:rsid w:val="00DE1FB7"/>
    <w:rsid w:val="00DE4684"/>
    <w:rsid w:val="00DE66F3"/>
    <w:rsid w:val="00DF0BD4"/>
    <w:rsid w:val="00DF4C64"/>
    <w:rsid w:val="00E04B48"/>
    <w:rsid w:val="00E13E4D"/>
    <w:rsid w:val="00E2504C"/>
    <w:rsid w:val="00E33264"/>
    <w:rsid w:val="00E47CD5"/>
    <w:rsid w:val="00E5280E"/>
    <w:rsid w:val="00E61AB3"/>
    <w:rsid w:val="00E652A2"/>
    <w:rsid w:val="00E658A6"/>
    <w:rsid w:val="00E67EBE"/>
    <w:rsid w:val="00E711E7"/>
    <w:rsid w:val="00E71E04"/>
    <w:rsid w:val="00E83FE6"/>
    <w:rsid w:val="00E90B2B"/>
    <w:rsid w:val="00E91BD2"/>
    <w:rsid w:val="00E928FB"/>
    <w:rsid w:val="00E970ED"/>
    <w:rsid w:val="00EA7106"/>
    <w:rsid w:val="00EB2AD0"/>
    <w:rsid w:val="00EB4909"/>
    <w:rsid w:val="00EC1C3E"/>
    <w:rsid w:val="00EC63B4"/>
    <w:rsid w:val="00ED2C65"/>
    <w:rsid w:val="00EE0AFE"/>
    <w:rsid w:val="00EF1750"/>
    <w:rsid w:val="00EF6222"/>
    <w:rsid w:val="00F010D8"/>
    <w:rsid w:val="00F0171C"/>
    <w:rsid w:val="00F02500"/>
    <w:rsid w:val="00F06BD6"/>
    <w:rsid w:val="00F10CE8"/>
    <w:rsid w:val="00F21DA2"/>
    <w:rsid w:val="00F21F79"/>
    <w:rsid w:val="00F246B6"/>
    <w:rsid w:val="00F3148D"/>
    <w:rsid w:val="00F329BD"/>
    <w:rsid w:val="00F347C5"/>
    <w:rsid w:val="00F36DB7"/>
    <w:rsid w:val="00F5177C"/>
    <w:rsid w:val="00F5608B"/>
    <w:rsid w:val="00F66AAC"/>
    <w:rsid w:val="00F83788"/>
    <w:rsid w:val="00F84FBD"/>
    <w:rsid w:val="00F91C21"/>
    <w:rsid w:val="00F93B04"/>
    <w:rsid w:val="00F955BB"/>
    <w:rsid w:val="00FB1D0A"/>
    <w:rsid w:val="00FB5292"/>
    <w:rsid w:val="00FD34C1"/>
    <w:rsid w:val="00FE0C76"/>
    <w:rsid w:val="00FE3470"/>
    <w:rsid w:val="00FE3AF1"/>
    <w:rsid w:val="00FE4CE2"/>
    <w:rsid w:val="00FE65E0"/>
    <w:rsid w:val="00FF1C40"/>
    <w:rsid w:val="00FF5FB9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D028F-3B85-4154-B5B7-D0A96879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AAE"/>
    <w:pPr>
      <w:ind w:left="720"/>
      <w:contextualSpacing/>
    </w:pPr>
  </w:style>
  <w:style w:type="table" w:styleId="TableGrid">
    <w:name w:val="Table Grid"/>
    <w:basedOn w:val="TableNormal"/>
    <w:uiPriority w:val="59"/>
    <w:rsid w:val="0010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4909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106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7A"/>
    <w:rPr>
      <w:rFonts w:ascii="Segoe UI" w:hAnsi="Segoe UI" w:cs="Segoe UI"/>
      <w:sz w:val="18"/>
      <w:szCs w:val="18"/>
    </w:rPr>
  </w:style>
  <w:style w:type="paragraph" w:customStyle="1" w:styleId="text-left">
    <w:name w:val="text-left"/>
    <w:basedOn w:val="Normal"/>
    <w:rsid w:val="00F2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17509-65D7-4FD4-9278-4B1789C3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399</cp:revision>
  <cp:lastPrinted>2024-11-26T09:46:00Z</cp:lastPrinted>
  <dcterms:created xsi:type="dcterms:W3CDTF">2021-03-30T07:12:00Z</dcterms:created>
  <dcterms:modified xsi:type="dcterms:W3CDTF">2024-11-26T11:14:00Z</dcterms:modified>
</cp:coreProperties>
</file>